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D2FF0D" w14:textId="77777777" w:rsidR="005C6E1E" w:rsidRPr="00F32877" w:rsidRDefault="005C6E1E" w:rsidP="005C6E1E">
      <w:pPr>
        <w:spacing w:before="120"/>
        <w:jc w:val="center"/>
        <w:rPr>
          <w:rFonts w:cs="Times New Roman"/>
          <w:b/>
          <w:sz w:val="44"/>
          <w:szCs w:val="44"/>
        </w:rPr>
      </w:pPr>
      <w:r w:rsidRPr="00F32877">
        <w:rPr>
          <w:rFonts w:cs="Times New Roman"/>
          <w:b/>
          <w:sz w:val="44"/>
          <w:szCs w:val="44"/>
        </w:rPr>
        <w:t xml:space="preserve">Obchodní právo </w:t>
      </w:r>
    </w:p>
    <w:p w14:paraId="768F8FA1" w14:textId="77777777" w:rsidR="005C6E1E" w:rsidRDefault="005C6E1E" w:rsidP="005C6E1E">
      <w:pPr>
        <w:spacing w:before="120"/>
        <w:jc w:val="center"/>
        <w:rPr>
          <w:rFonts w:cs="Times New Roman"/>
          <w:b/>
          <w:sz w:val="32"/>
          <w:szCs w:val="32"/>
          <w:u w:val="single"/>
        </w:rPr>
      </w:pPr>
    </w:p>
    <w:p w14:paraId="7C8601A1" w14:textId="1E09DDF7" w:rsidR="005C6E1E" w:rsidRPr="00C80D3F" w:rsidRDefault="005C6E1E" w:rsidP="005C6E1E">
      <w:pPr>
        <w:spacing w:before="120"/>
        <w:jc w:val="center"/>
        <w:rPr>
          <w:rFonts w:cs="Times New Roman"/>
          <w:b/>
          <w:sz w:val="38"/>
          <w:szCs w:val="38"/>
          <w:u w:val="single"/>
        </w:rPr>
      </w:pPr>
      <w:r w:rsidRPr="00C80D3F">
        <w:rPr>
          <w:rFonts w:cs="Times New Roman"/>
          <w:b/>
          <w:sz w:val="38"/>
          <w:szCs w:val="38"/>
          <w:u w:val="single"/>
        </w:rPr>
        <w:t xml:space="preserve">písemná státní zkouška - 1. </w:t>
      </w:r>
      <w:r w:rsidR="00CB71D2">
        <w:rPr>
          <w:rFonts w:cs="Times New Roman"/>
          <w:b/>
          <w:sz w:val="38"/>
          <w:szCs w:val="38"/>
          <w:u w:val="single"/>
        </w:rPr>
        <w:t>11</w:t>
      </w:r>
      <w:r w:rsidRPr="00C80D3F">
        <w:rPr>
          <w:rFonts w:cs="Times New Roman"/>
          <w:b/>
          <w:sz w:val="38"/>
          <w:szCs w:val="38"/>
          <w:u w:val="single"/>
        </w:rPr>
        <w:t>. 2024</w:t>
      </w:r>
    </w:p>
    <w:p w14:paraId="0781DE12" w14:textId="77777777" w:rsidR="00A331A0" w:rsidRDefault="00A331A0" w:rsidP="00DC7B71">
      <w:pPr>
        <w:pStyle w:val="Bezmezer"/>
        <w:spacing w:before="120" w:after="120"/>
        <w:jc w:val="both"/>
        <w:rPr>
          <w:rFonts w:cs="Times New Roman"/>
          <w:i/>
          <w:iCs/>
          <w:szCs w:val="24"/>
        </w:rPr>
      </w:pPr>
    </w:p>
    <w:p w14:paraId="41655AF7" w14:textId="07934CA5" w:rsidR="00DC7B71" w:rsidRPr="00DC7B71" w:rsidRDefault="00DC7B71" w:rsidP="00DC7B71">
      <w:pPr>
        <w:pStyle w:val="Bezmezer"/>
        <w:spacing w:before="120" w:after="120"/>
        <w:jc w:val="both"/>
        <w:rPr>
          <w:rFonts w:cs="Times New Roman"/>
          <w:i/>
          <w:iCs/>
          <w:szCs w:val="24"/>
        </w:rPr>
      </w:pPr>
      <w:r w:rsidRPr="00DC7B71">
        <w:rPr>
          <w:rFonts w:cs="Times New Roman"/>
          <w:i/>
          <w:iCs/>
          <w:szCs w:val="24"/>
        </w:rPr>
        <w:t>Obecné informace</w:t>
      </w:r>
      <w:r w:rsidR="00EA75F6">
        <w:rPr>
          <w:rFonts w:cs="Times New Roman"/>
          <w:i/>
          <w:iCs/>
          <w:szCs w:val="24"/>
        </w:rPr>
        <w:t xml:space="preserve"> </w:t>
      </w:r>
    </w:p>
    <w:p w14:paraId="343C0F69" w14:textId="77777777" w:rsidR="00DC7B71" w:rsidRPr="00DC7B71" w:rsidRDefault="00DC7B71" w:rsidP="00DC7B71">
      <w:pPr>
        <w:pStyle w:val="Bezmezer"/>
        <w:spacing w:before="120" w:after="120"/>
        <w:jc w:val="both"/>
        <w:rPr>
          <w:rFonts w:cs="Times New Roman"/>
          <w:i/>
          <w:iCs/>
          <w:szCs w:val="24"/>
        </w:rPr>
      </w:pPr>
      <w:r w:rsidRPr="00DC7B71">
        <w:rPr>
          <w:rFonts w:cs="Times New Roman"/>
          <w:i/>
          <w:iCs/>
          <w:szCs w:val="24"/>
        </w:rPr>
        <w:t>1.     Test obsahuje 20 otázek.</w:t>
      </w:r>
    </w:p>
    <w:p w14:paraId="3E2F9A3F" w14:textId="77777777" w:rsidR="00DC7B71" w:rsidRPr="00DC7B71" w:rsidRDefault="00DC7B71" w:rsidP="00DC7B71">
      <w:pPr>
        <w:pStyle w:val="Bezmezer"/>
        <w:spacing w:before="120" w:after="120"/>
        <w:jc w:val="both"/>
        <w:rPr>
          <w:rFonts w:cs="Times New Roman"/>
          <w:i/>
          <w:iCs/>
          <w:szCs w:val="24"/>
        </w:rPr>
      </w:pPr>
      <w:r w:rsidRPr="00DC7B71">
        <w:rPr>
          <w:rFonts w:cs="Times New Roman"/>
          <w:i/>
          <w:iCs/>
          <w:szCs w:val="24"/>
        </w:rPr>
        <w:t>2.     Každá odpověď je vždy hodnocena buď jedním, nebo nula body.</w:t>
      </w:r>
    </w:p>
    <w:p w14:paraId="1C8C5D0F" w14:textId="77777777" w:rsidR="00DC7B71" w:rsidRPr="00DC7B71" w:rsidRDefault="00DC7B71" w:rsidP="00DC7B71">
      <w:pPr>
        <w:pStyle w:val="Bezmezer"/>
        <w:spacing w:before="120" w:after="120"/>
        <w:jc w:val="both"/>
        <w:rPr>
          <w:rFonts w:cs="Times New Roman"/>
          <w:i/>
          <w:iCs/>
          <w:szCs w:val="24"/>
        </w:rPr>
      </w:pPr>
      <w:r w:rsidRPr="00DC7B71">
        <w:rPr>
          <w:rFonts w:cs="Times New Roman"/>
          <w:i/>
          <w:iCs/>
          <w:szCs w:val="24"/>
        </w:rPr>
        <w:t>3.     Pokud se jedná o otázku složenou z více částí, je nutné pro hodnocení odpovědi jako správné zodpovědět správně všechny části otázky (ledaže konkrétní zadání nebo komise v rámci hodnocení určí jinak).</w:t>
      </w:r>
    </w:p>
    <w:p w14:paraId="17C9A95B" w14:textId="77777777" w:rsidR="00DC7B71" w:rsidRPr="00DC7B71" w:rsidRDefault="00DC7B71" w:rsidP="00DC7B71">
      <w:pPr>
        <w:pStyle w:val="Bezmezer"/>
        <w:spacing w:before="120" w:after="120"/>
        <w:jc w:val="both"/>
        <w:rPr>
          <w:rFonts w:cs="Times New Roman"/>
          <w:i/>
          <w:iCs/>
          <w:szCs w:val="24"/>
        </w:rPr>
      </w:pPr>
      <w:r w:rsidRPr="00DC7B71">
        <w:rPr>
          <w:rFonts w:cs="Times New Roman"/>
          <w:i/>
          <w:iCs/>
          <w:szCs w:val="24"/>
        </w:rPr>
        <w:t xml:space="preserve">4.     Pokud jsou uvedeny alternativy odpovědi, je správná vždy právě jedna odpověď (single </w:t>
      </w:r>
      <w:proofErr w:type="spellStart"/>
      <w:r w:rsidRPr="00DC7B71">
        <w:rPr>
          <w:rFonts w:cs="Times New Roman"/>
          <w:i/>
          <w:iCs/>
          <w:szCs w:val="24"/>
        </w:rPr>
        <w:t>best</w:t>
      </w:r>
      <w:proofErr w:type="spellEnd"/>
      <w:r w:rsidRPr="00DC7B71">
        <w:rPr>
          <w:rFonts w:cs="Times New Roman"/>
          <w:i/>
          <w:iCs/>
          <w:szCs w:val="24"/>
        </w:rPr>
        <w:t xml:space="preserve"> </w:t>
      </w:r>
      <w:proofErr w:type="spellStart"/>
      <w:r w:rsidRPr="00DC7B71">
        <w:rPr>
          <w:rFonts w:cs="Times New Roman"/>
          <w:i/>
          <w:iCs/>
          <w:szCs w:val="24"/>
        </w:rPr>
        <w:t>answer</w:t>
      </w:r>
      <w:proofErr w:type="spellEnd"/>
      <w:r w:rsidRPr="00DC7B71">
        <w:rPr>
          <w:rFonts w:cs="Times New Roman"/>
          <w:i/>
          <w:iCs/>
          <w:szCs w:val="24"/>
        </w:rPr>
        <w:t xml:space="preserve"> – SBA).</w:t>
      </w:r>
    </w:p>
    <w:p w14:paraId="03CD7A38" w14:textId="77777777" w:rsidR="00DC7B71" w:rsidRPr="00DC7B71" w:rsidRDefault="00DC7B71" w:rsidP="00DC7B71">
      <w:pPr>
        <w:pStyle w:val="Bezmezer"/>
        <w:spacing w:before="120" w:after="120"/>
        <w:jc w:val="both"/>
        <w:rPr>
          <w:rFonts w:cs="Times New Roman"/>
          <w:i/>
          <w:iCs/>
          <w:szCs w:val="24"/>
        </w:rPr>
      </w:pPr>
      <w:r w:rsidRPr="00DC7B71">
        <w:rPr>
          <w:rFonts w:cs="Times New Roman"/>
          <w:i/>
          <w:iCs/>
          <w:szCs w:val="24"/>
        </w:rPr>
        <w:t>5.     Délka testu činí 120 minut.</w:t>
      </w:r>
    </w:p>
    <w:p w14:paraId="49A36394" w14:textId="506ED140" w:rsidR="00DC7B71" w:rsidRPr="00DC7B71" w:rsidRDefault="00DC7B71" w:rsidP="00DC7B71">
      <w:pPr>
        <w:pStyle w:val="Bezmezer"/>
        <w:spacing w:before="120" w:after="120"/>
        <w:jc w:val="both"/>
        <w:rPr>
          <w:rFonts w:cs="Times New Roman"/>
          <w:i/>
          <w:iCs/>
          <w:szCs w:val="24"/>
        </w:rPr>
      </w:pPr>
      <w:r w:rsidRPr="00DC7B71">
        <w:rPr>
          <w:rFonts w:cs="Times New Roman"/>
          <w:i/>
          <w:iCs/>
          <w:szCs w:val="24"/>
        </w:rPr>
        <w:t>6.     Právní předpisy jsou k dispozici na internetové adrese: https://www.zakonyprolidi.cz.</w:t>
      </w:r>
    </w:p>
    <w:p w14:paraId="31E80DC9" w14:textId="4DD33E5F" w:rsidR="00C773F0" w:rsidRPr="00DC7B71" w:rsidRDefault="00DC7B71" w:rsidP="00DC7B71">
      <w:pPr>
        <w:pStyle w:val="Bezmezer"/>
        <w:spacing w:before="120" w:after="120"/>
        <w:jc w:val="both"/>
        <w:rPr>
          <w:rFonts w:cs="Times New Roman"/>
          <w:i/>
          <w:iCs/>
          <w:szCs w:val="24"/>
        </w:rPr>
      </w:pPr>
      <w:r w:rsidRPr="00DC7B71">
        <w:rPr>
          <w:rFonts w:cs="Times New Roman"/>
          <w:i/>
          <w:iCs/>
          <w:szCs w:val="24"/>
        </w:rPr>
        <w:t>7.     Odkazy na zákonná ustanovení právního předpisu uvádějte přesně – nestačí pouhý odkaz na číslo ustanovení, pokud má být argumentováno konkrétním odstavcem nebo písmenem.</w:t>
      </w:r>
    </w:p>
    <w:p w14:paraId="74F8FF53" w14:textId="1E27CDD1" w:rsidR="0070323B" w:rsidRPr="00BE568F" w:rsidRDefault="0070323B" w:rsidP="00EE6BF5">
      <w:pPr>
        <w:pStyle w:val="Nadpis1"/>
        <w:numPr>
          <w:ilvl w:val="0"/>
          <w:numId w:val="27"/>
        </w:numPr>
      </w:pPr>
      <w:r w:rsidRPr="00BE568F">
        <w:t>Podnikatel</w:t>
      </w:r>
    </w:p>
    <w:p w14:paraId="10EB2BDE" w14:textId="2FFC4D1D" w:rsidR="00BE568F" w:rsidRDefault="00CB71D2" w:rsidP="00BE568F">
      <w:pPr>
        <w:jc w:val="both"/>
        <w:rPr>
          <w:rFonts w:cs="Tahoma"/>
        </w:rPr>
      </w:pPr>
      <w:r>
        <w:rPr>
          <w:rFonts w:cs="Tahoma"/>
        </w:rPr>
        <w:t>Obchodní korporace</w:t>
      </w:r>
      <w:r w:rsidR="00BE568F" w:rsidRPr="0085071F">
        <w:rPr>
          <w:rFonts w:cs="Tahoma"/>
        </w:rPr>
        <w:t xml:space="preserve">, která </w:t>
      </w:r>
      <w:r>
        <w:rPr>
          <w:rFonts w:cs="Tahoma"/>
        </w:rPr>
        <w:t>ne</w:t>
      </w:r>
      <w:r w:rsidR="00BE568F" w:rsidRPr="0085071F">
        <w:rPr>
          <w:rFonts w:cs="Tahoma"/>
        </w:rPr>
        <w:t xml:space="preserve">má platné </w:t>
      </w:r>
      <w:r w:rsidR="004B7F4C">
        <w:rPr>
          <w:rFonts w:cs="Tahoma"/>
        </w:rPr>
        <w:t>podnikatelské</w:t>
      </w:r>
      <w:r>
        <w:rPr>
          <w:rFonts w:cs="Tahoma"/>
        </w:rPr>
        <w:t xml:space="preserve"> </w:t>
      </w:r>
      <w:r w:rsidR="00BE568F" w:rsidRPr="0085071F">
        <w:rPr>
          <w:rFonts w:cs="Tahoma"/>
        </w:rPr>
        <w:t>oprávnění</w:t>
      </w:r>
      <w:r w:rsidR="004B7F4C">
        <w:rPr>
          <w:rFonts w:cs="Tahoma"/>
        </w:rPr>
        <w:t>:</w:t>
      </w:r>
    </w:p>
    <w:p w14:paraId="6D66B894" w14:textId="18C40A51" w:rsidR="00BE568F" w:rsidRDefault="00BE568F" w:rsidP="00BE568F">
      <w:pPr>
        <w:jc w:val="both"/>
        <w:rPr>
          <w:rFonts w:cs="Tahoma"/>
        </w:rPr>
      </w:pPr>
    </w:p>
    <w:p w14:paraId="28FE9E65" w14:textId="03573385" w:rsidR="00BE568F" w:rsidRDefault="00BE568F" w:rsidP="00BE568F">
      <w:pPr>
        <w:jc w:val="both"/>
        <w:rPr>
          <w:rFonts w:cs="Tahoma"/>
        </w:rPr>
      </w:pPr>
      <w:r>
        <w:rPr>
          <w:rFonts w:cs="Tahoma"/>
        </w:rPr>
        <w:t xml:space="preserve">a/ </w:t>
      </w:r>
      <w:r w:rsidR="00CB71D2">
        <w:rPr>
          <w:rFonts w:cs="Tahoma"/>
        </w:rPr>
        <w:t>není podnikatelem</w:t>
      </w:r>
      <w:r w:rsidRPr="0085071F">
        <w:rPr>
          <w:rFonts w:cs="Tahoma"/>
        </w:rPr>
        <w:t>.</w:t>
      </w:r>
    </w:p>
    <w:p w14:paraId="4B0F4BC0" w14:textId="7D272813" w:rsidR="00BE568F" w:rsidRPr="0085071F" w:rsidRDefault="00BE568F" w:rsidP="00BE568F">
      <w:pPr>
        <w:jc w:val="both"/>
        <w:rPr>
          <w:rFonts w:cs="Tahoma"/>
        </w:rPr>
      </w:pPr>
      <w:r>
        <w:rPr>
          <w:rFonts w:cs="Tahoma"/>
        </w:rPr>
        <w:t xml:space="preserve">b/ </w:t>
      </w:r>
      <w:r w:rsidR="00CB71D2">
        <w:rPr>
          <w:rFonts w:cs="Tahoma"/>
        </w:rPr>
        <w:t>je podnikatelem</w:t>
      </w:r>
      <w:r w:rsidRPr="0085071F">
        <w:rPr>
          <w:rFonts w:cs="Tahoma"/>
        </w:rPr>
        <w:t>.</w:t>
      </w:r>
    </w:p>
    <w:p w14:paraId="24D9F465" w14:textId="5CE213B0" w:rsidR="00BE568F" w:rsidRPr="00BE568F" w:rsidRDefault="00BE568F" w:rsidP="00BE568F">
      <w:pPr>
        <w:jc w:val="both"/>
        <w:rPr>
          <w:rFonts w:cs="Tahoma"/>
        </w:rPr>
      </w:pPr>
      <w:r w:rsidRPr="00BE568F">
        <w:rPr>
          <w:rFonts w:cs="Tahoma"/>
        </w:rPr>
        <w:t xml:space="preserve">c/ může </w:t>
      </w:r>
      <w:r w:rsidR="00CB71D2">
        <w:rPr>
          <w:rFonts w:cs="Tahoma"/>
        </w:rPr>
        <w:t>být podnikatelem, pokud to o sobě prohlásí</w:t>
      </w:r>
      <w:r w:rsidRPr="00BE568F">
        <w:rPr>
          <w:rFonts w:cs="Tahoma"/>
        </w:rPr>
        <w:t>.</w:t>
      </w:r>
    </w:p>
    <w:p w14:paraId="1CC1E11C" w14:textId="045359BA" w:rsidR="00BE568F" w:rsidRPr="00BE568F" w:rsidRDefault="00BE568F" w:rsidP="00BE568F">
      <w:pPr>
        <w:jc w:val="both"/>
        <w:rPr>
          <w:rFonts w:cs="Tahoma"/>
        </w:rPr>
      </w:pPr>
      <w:r>
        <w:rPr>
          <w:rFonts w:cs="Tahoma"/>
        </w:rPr>
        <w:t xml:space="preserve">d/ </w:t>
      </w:r>
      <w:r w:rsidR="00CB71D2">
        <w:rPr>
          <w:rFonts w:cs="Tahoma"/>
        </w:rPr>
        <w:t>nesmí podnika</w:t>
      </w:r>
      <w:r w:rsidR="004B7F4C">
        <w:rPr>
          <w:rFonts w:cs="Tahoma"/>
        </w:rPr>
        <w:t>t</w:t>
      </w:r>
      <w:r>
        <w:rPr>
          <w:rFonts w:cs="Tahoma"/>
        </w:rPr>
        <w:t>.</w:t>
      </w:r>
    </w:p>
    <w:p w14:paraId="4EA6C711" w14:textId="77777777" w:rsidR="00975C7F" w:rsidRPr="00975C7F" w:rsidRDefault="00945F14" w:rsidP="00945F14">
      <w:pPr>
        <w:pStyle w:val="Bezmezer"/>
        <w:spacing w:before="120" w:after="120"/>
        <w:jc w:val="both"/>
        <w:rPr>
          <w:rFonts w:cs="Times New Roman"/>
          <w:b/>
          <w:bCs/>
          <w:szCs w:val="24"/>
        </w:rPr>
      </w:pPr>
      <w:r w:rsidRPr="00975C7F">
        <w:rPr>
          <w:rFonts w:cs="Times New Roman"/>
          <w:b/>
          <w:bCs/>
          <w:szCs w:val="24"/>
        </w:rPr>
        <w:t>Vyberte jednu odpověď z výše nabízených variant a uveďte konkrétní zákonné/á ustanovení, o které/á svůj závěr opíráte.</w:t>
      </w:r>
    </w:p>
    <w:p w14:paraId="06BB9427" w14:textId="77777777" w:rsidR="00975C7F" w:rsidRDefault="00975C7F" w:rsidP="00975C7F">
      <w:pPr>
        <w:pStyle w:val="Bezmezer"/>
        <w:jc w:val="both"/>
        <w:rPr>
          <w:rFonts w:cs="Times New Roman"/>
          <w:i/>
          <w:iCs/>
          <w:szCs w:val="24"/>
        </w:rPr>
      </w:pPr>
    </w:p>
    <w:p w14:paraId="7650185E" w14:textId="00ACF83B" w:rsidR="00975C7F" w:rsidRPr="00975C7F" w:rsidRDefault="00975C7F" w:rsidP="00975C7F">
      <w:pPr>
        <w:pStyle w:val="Bezmezer"/>
        <w:jc w:val="both"/>
        <w:rPr>
          <w:rFonts w:cs="Times New Roman"/>
          <w:i/>
          <w:iCs/>
          <w:szCs w:val="24"/>
        </w:rPr>
      </w:pPr>
      <w:r w:rsidRPr="00975C7F">
        <w:rPr>
          <w:rFonts w:cs="Times New Roman"/>
          <w:i/>
          <w:iCs/>
          <w:szCs w:val="24"/>
        </w:rPr>
        <w:t>Vzor vyplnění odpovědi: a) + § 47 z. o. k.</w:t>
      </w:r>
    </w:p>
    <w:p w14:paraId="164020BC" w14:textId="0028CA2B" w:rsidR="00975C7F" w:rsidRPr="00975C7F" w:rsidRDefault="00975C7F" w:rsidP="00B744B1">
      <w:pPr>
        <w:pStyle w:val="Bezmezer"/>
        <w:jc w:val="both"/>
        <w:rPr>
          <w:rFonts w:cs="Times New Roman"/>
          <w:i/>
          <w:iCs/>
          <w:szCs w:val="24"/>
        </w:rPr>
      </w:pPr>
      <w:r w:rsidRPr="00975C7F">
        <w:rPr>
          <w:rFonts w:cs="Times New Roman"/>
          <w:i/>
          <w:iCs/>
          <w:szCs w:val="24"/>
        </w:rPr>
        <w:t xml:space="preserve">c/ + § 21 </w:t>
      </w:r>
      <w:proofErr w:type="spellStart"/>
      <w:r w:rsidRPr="00975C7F">
        <w:rPr>
          <w:rFonts w:cs="Times New Roman"/>
          <w:i/>
          <w:iCs/>
          <w:szCs w:val="24"/>
        </w:rPr>
        <w:t>obč</w:t>
      </w:r>
      <w:proofErr w:type="spellEnd"/>
      <w:r w:rsidRPr="00975C7F">
        <w:rPr>
          <w:rFonts w:cs="Times New Roman"/>
          <w:i/>
          <w:iCs/>
          <w:szCs w:val="24"/>
        </w:rPr>
        <w:t xml:space="preserve">. zák. + § 22 </w:t>
      </w:r>
      <w:proofErr w:type="spellStart"/>
      <w:r w:rsidRPr="00975C7F">
        <w:rPr>
          <w:rFonts w:cs="Times New Roman"/>
          <w:i/>
          <w:iCs/>
          <w:szCs w:val="24"/>
        </w:rPr>
        <w:t>obč</w:t>
      </w:r>
      <w:proofErr w:type="spellEnd"/>
      <w:r w:rsidRPr="00975C7F">
        <w:rPr>
          <w:rFonts w:cs="Times New Roman"/>
          <w:i/>
          <w:iCs/>
          <w:szCs w:val="24"/>
        </w:rPr>
        <w:t>. zák.</w:t>
      </w:r>
      <w:r w:rsidR="00945F14" w:rsidRPr="00975C7F">
        <w:rPr>
          <w:rFonts w:cs="Times New Roman"/>
          <w:i/>
          <w:iCs/>
          <w:szCs w:val="24"/>
        </w:rPr>
        <w:t xml:space="preserve"> </w:t>
      </w:r>
    </w:p>
    <w:p w14:paraId="6ECAF9C7" w14:textId="77777777" w:rsidR="00DD2D79" w:rsidRDefault="00DD2D79" w:rsidP="0070323B">
      <w:pPr>
        <w:pStyle w:val="Bezmezer"/>
        <w:spacing w:before="120" w:after="120"/>
        <w:jc w:val="both"/>
        <w:rPr>
          <w:rFonts w:cs="Times New Roman"/>
          <w:i/>
          <w:szCs w:val="24"/>
        </w:rPr>
      </w:pPr>
    </w:p>
    <w:p w14:paraId="0C77774D" w14:textId="23F0FA9C" w:rsidR="00F15A66" w:rsidRDefault="00B520DD" w:rsidP="0070323B">
      <w:pPr>
        <w:pStyle w:val="Bezmezer"/>
        <w:spacing w:before="120" w:after="120"/>
        <w:jc w:val="both"/>
        <w:rPr>
          <w:rFonts w:cs="Times New Roman"/>
          <w:i/>
          <w:szCs w:val="24"/>
        </w:rPr>
      </w:pPr>
      <w:r w:rsidRPr="00BE568F">
        <w:rPr>
          <w:rFonts w:cs="Times New Roman"/>
          <w:i/>
          <w:szCs w:val="24"/>
        </w:rPr>
        <w:t xml:space="preserve">Správná odpověď: </w:t>
      </w:r>
      <w:r w:rsidR="00CB71D2">
        <w:rPr>
          <w:rFonts w:cs="Times New Roman"/>
          <w:i/>
          <w:szCs w:val="24"/>
        </w:rPr>
        <w:t>b</w:t>
      </w:r>
      <w:r w:rsidR="00F15A66" w:rsidRPr="00BE568F">
        <w:rPr>
          <w:rFonts w:cs="Times New Roman"/>
          <w:i/>
          <w:szCs w:val="24"/>
        </w:rPr>
        <w:t>/</w:t>
      </w:r>
      <w:r w:rsidR="007B1FDD" w:rsidRPr="00BE568F">
        <w:rPr>
          <w:rFonts w:cs="Times New Roman"/>
          <w:i/>
          <w:szCs w:val="24"/>
        </w:rPr>
        <w:t xml:space="preserve"> </w:t>
      </w:r>
      <w:r w:rsidR="00E36B62">
        <w:rPr>
          <w:rFonts w:cs="Times New Roman"/>
          <w:i/>
          <w:szCs w:val="24"/>
        </w:rPr>
        <w:t>+</w:t>
      </w:r>
      <w:r w:rsidR="00BE568F">
        <w:rPr>
          <w:rFonts w:cs="Times New Roman"/>
          <w:i/>
          <w:szCs w:val="24"/>
        </w:rPr>
        <w:t xml:space="preserve"> </w:t>
      </w:r>
      <w:r w:rsidR="00612144">
        <w:rPr>
          <w:rFonts w:cs="Times New Roman"/>
          <w:i/>
          <w:szCs w:val="24"/>
        </w:rPr>
        <w:t xml:space="preserve">§ 421 odst. 1 </w:t>
      </w:r>
      <w:proofErr w:type="spellStart"/>
      <w:r w:rsidR="00612144">
        <w:rPr>
          <w:rFonts w:cs="Times New Roman"/>
          <w:i/>
          <w:szCs w:val="24"/>
        </w:rPr>
        <w:t>obč</w:t>
      </w:r>
      <w:proofErr w:type="spellEnd"/>
      <w:r w:rsidR="00612144">
        <w:rPr>
          <w:rFonts w:cs="Times New Roman"/>
          <w:i/>
          <w:szCs w:val="24"/>
        </w:rPr>
        <w:t xml:space="preserve">. zák.  </w:t>
      </w:r>
    </w:p>
    <w:p w14:paraId="47E9DD2F" w14:textId="6F77AE10" w:rsidR="00CB71D2" w:rsidRDefault="00CB71D2" w:rsidP="0070323B">
      <w:pPr>
        <w:pStyle w:val="Bezmezer"/>
        <w:spacing w:before="120" w:after="120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Obchodní korporace je vždy podnikatelem již proto, že je zapsána v obchodním rejstříku</w:t>
      </w:r>
      <w:r w:rsidR="006B7039">
        <w:rPr>
          <w:rFonts w:cs="Times New Roman"/>
          <w:i/>
          <w:szCs w:val="24"/>
        </w:rPr>
        <w:t>, tedy netřeba cokoliv prohlašovat</w:t>
      </w:r>
      <w:r>
        <w:rPr>
          <w:rFonts w:cs="Times New Roman"/>
          <w:i/>
          <w:szCs w:val="24"/>
        </w:rPr>
        <w:t>. Př</w:t>
      </w:r>
      <w:r w:rsidR="006B7039">
        <w:rPr>
          <w:rFonts w:cs="Times New Roman"/>
          <w:i/>
          <w:szCs w:val="24"/>
        </w:rPr>
        <w:t>i</w:t>
      </w:r>
      <w:r>
        <w:rPr>
          <w:rFonts w:cs="Times New Roman"/>
          <w:i/>
          <w:szCs w:val="24"/>
        </w:rPr>
        <w:t xml:space="preserve"> odkazu na tento závěr nelze argumentovat § 420 </w:t>
      </w:r>
      <w:proofErr w:type="spellStart"/>
      <w:r>
        <w:rPr>
          <w:rFonts w:cs="Times New Roman"/>
          <w:i/>
          <w:szCs w:val="24"/>
        </w:rPr>
        <w:t>obč</w:t>
      </w:r>
      <w:proofErr w:type="spellEnd"/>
      <w:r>
        <w:rPr>
          <w:rFonts w:cs="Times New Roman"/>
          <w:i/>
          <w:szCs w:val="24"/>
        </w:rPr>
        <w:t>.</w:t>
      </w:r>
      <w:r w:rsidR="00DD2D79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 xml:space="preserve">zák., protože pro tuto argumentaci není v zadání dostatek informací. Absence živnostenského či jiného oprávnění nezakládá zákaz podnikání, aktivuje se však tzv. podnikání neoprávněné, v jehož rámci podnikatel podniká a jeho jednání zavazuje (odkaz na § 5 odst. 2 </w:t>
      </w:r>
      <w:proofErr w:type="spellStart"/>
      <w:r>
        <w:rPr>
          <w:rFonts w:cs="Times New Roman"/>
          <w:i/>
          <w:szCs w:val="24"/>
        </w:rPr>
        <w:t>obč</w:t>
      </w:r>
      <w:proofErr w:type="spellEnd"/>
      <w:r>
        <w:rPr>
          <w:rFonts w:cs="Times New Roman"/>
          <w:i/>
          <w:szCs w:val="24"/>
        </w:rPr>
        <w:t>.</w:t>
      </w:r>
      <w:r w:rsidR="00DD2D79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zák.)</w:t>
      </w:r>
      <w:r w:rsidR="00BA0C00">
        <w:rPr>
          <w:rFonts w:cs="Times New Roman"/>
          <w:i/>
          <w:szCs w:val="24"/>
        </w:rPr>
        <w:t>.</w:t>
      </w:r>
    </w:p>
    <w:p w14:paraId="6ABD5C92" w14:textId="33911C92" w:rsidR="00BA0C00" w:rsidRDefault="00BA0C00" w:rsidP="0070323B">
      <w:pPr>
        <w:pStyle w:val="Bezmezer"/>
        <w:spacing w:before="120" w:after="120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Odkaz na § 421 </w:t>
      </w:r>
      <w:proofErr w:type="spellStart"/>
      <w:r>
        <w:rPr>
          <w:rFonts w:cs="Times New Roman"/>
          <w:i/>
          <w:szCs w:val="24"/>
        </w:rPr>
        <w:t>obč</w:t>
      </w:r>
      <w:proofErr w:type="spellEnd"/>
      <w:r>
        <w:rPr>
          <w:rFonts w:cs="Times New Roman"/>
          <w:i/>
          <w:szCs w:val="24"/>
        </w:rPr>
        <w:t>. zák.</w:t>
      </w:r>
      <w:r w:rsidR="009C2A6B">
        <w:rPr>
          <w:rFonts w:cs="Times New Roman"/>
          <w:i/>
          <w:szCs w:val="24"/>
        </w:rPr>
        <w:t xml:space="preserve"> obecně (bez určení odstavce)</w:t>
      </w:r>
      <w:r>
        <w:rPr>
          <w:rFonts w:cs="Times New Roman"/>
          <w:i/>
          <w:szCs w:val="24"/>
        </w:rPr>
        <w:t xml:space="preserve"> </w:t>
      </w:r>
      <w:r w:rsidR="002844D4">
        <w:rPr>
          <w:rFonts w:cs="Times New Roman"/>
          <w:i/>
          <w:szCs w:val="24"/>
        </w:rPr>
        <w:t xml:space="preserve">nebo </w:t>
      </w:r>
      <w:r w:rsidR="009C2A6B">
        <w:rPr>
          <w:rFonts w:cs="Times New Roman"/>
          <w:i/>
          <w:szCs w:val="24"/>
        </w:rPr>
        <w:t xml:space="preserve">výslovný </w:t>
      </w:r>
      <w:r w:rsidR="002844D4">
        <w:rPr>
          <w:rFonts w:cs="Times New Roman"/>
          <w:i/>
          <w:szCs w:val="24"/>
        </w:rPr>
        <w:t>odkaz na § 421 odst. 1 i odst. 2 byl</w:t>
      </w:r>
      <w:r w:rsidR="009C2A6B">
        <w:rPr>
          <w:rFonts w:cs="Times New Roman"/>
          <w:i/>
          <w:szCs w:val="24"/>
        </w:rPr>
        <w:t>y</w:t>
      </w:r>
      <w:r w:rsidR="002844D4">
        <w:rPr>
          <w:rFonts w:cs="Times New Roman"/>
          <w:i/>
          <w:szCs w:val="24"/>
        </w:rPr>
        <w:t xml:space="preserve"> hodnocen</w:t>
      </w:r>
      <w:r w:rsidR="009C2A6B">
        <w:rPr>
          <w:rFonts w:cs="Times New Roman"/>
          <w:i/>
          <w:szCs w:val="24"/>
        </w:rPr>
        <w:t>y</w:t>
      </w:r>
      <w:r w:rsidR="002844D4">
        <w:rPr>
          <w:rFonts w:cs="Times New Roman"/>
          <w:i/>
          <w:szCs w:val="24"/>
        </w:rPr>
        <w:t xml:space="preserve"> jako </w:t>
      </w:r>
      <w:r w:rsidR="009C2A6B">
        <w:rPr>
          <w:rFonts w:cs="Times New Roman"/>
          <w:i/>
          <w:szCs w:val="24"/>
        </w:rPr>
        <w:t>chybné odpovědi</w:t>
      </w:r>
      <w:r>
        <w:rPr>
          <w:rFonts w:cs="Times New Roman"/>
          <w:i/>
          <w:szCs w:val="24"/>
        </w:rPr>
        <w:t>, neboť zahrnuj</w:t>
      </w:r>
      <w:r w:rsidR="009C2A6B">
        <w:rPr>
          <w:rFonts w:cs="Times New Roman"/>
          <w:i/>
          <w:szCs w:val="24"/>
        </w:rPr>
        <w:t>í</w:t>
      </w:r>
      <w:r w:rsidR="002844D4">
        <w:rPr>
          <w:rFonts w:cs="Times New Roman"/>
          <w:i/>
          <w:szCs w:val="24"/>
        </w:rPr>
        <w:t xml:space="preserve"> (nesprávnou)</w:t>
      </w:r>
      <w:r>
        <w:rPr>
          <w:rFonts w:cs="Times New Roman"/>
          <w:i/>
          <w:szCs w:val="24"/>
        </w:rPr>
        <w:t xml:space="preserve"> aplikaci § 421 odst. 2 </w:t>
      </w:r>
      <w:proofErr w:type="spellStart"/>
      <w:r>
        <w:rPr>
          <w:rFonts w:cs="Times New Roman"/>
          <w:i/>
          <w:szCs w:val="24"/>
        </w:rPr>
        <w:t>obč</w:t>
      </w:r>
      <w:proofErr w:type="spellEnd"/>
      <w:r>
        <w:rPr>
          <w:rFonts w:cs="Times New Roman"/>
          <w:i/>
          <w:szCs w:val="24"/>
        </w:rPr>
        <w:t>. zák.</w:t>
      </w:r>
      <w:r w:rsidR="009C2A6B">
        <w:rPr>
          <w:rFonts w:cs="Times New Roman"/>
          <w:i/>
          <w:szCs w:val="24"/>
        </w:rPr>
        <w:t xml:space="preserve"> Pokud však byl obecný odkaz na § 421 </w:t>
      </w:r>
      <w:proofErr w:type="spellStart"/>
      <w:r w:rsidR="009C2A6B">
        <w:rPr>
          <w:rFonts w:cs="Times New Roman"/>
          <w:i/>
          <w:szCs w:val="24"/>
        </w:rPr>
        <w:t>obč</w:t>
      </w:r>
      <w:proofErr w:type="spellEnd"/>
      <w:r w:rsidR="009C2A6B">
        <w:rPr>
          <w:rFonts w:cs="Times New Roman"/>
          <w:i/>
          <w:szCs w:val="24"/>
        </w:rPr>
        <w:t xml:space="preserve">. zák. doplněn o odkaz na úpravu </w:t>
      </w:r>
      <w:r w:rsidR="009C2A6B">
        <w:rPr>
          <w:rFonts w:cs="Times New Roman"/>
          <w:i/>
          <w:szCs w:val="24"/>
        </w:rPr>
        <w:lastRenderedPageBreak/>
        <w:t>rejstříkového zákona, byla taková argumentace akceptována.</w:t>
      </w:r>
    </w:p>
    <w:p w14:paraId="3BE3E546" w14:textId="327FC057" w:rsidR="00691F7A" w:rsidRPr="005D7883" w:rsidRDefault="006B7039" w:rsidP="00EE6BF5">
      <w:pPr>
        <w:pStyle w:val="Nadpis1"/>
        <w:numPr>
          <w:ilvl w:val="0"/>
          <w:numId w:val="27"/>
        </w:numPr>
      </w:pPr>
      <w:r>
        <w:t>Sídlo podnikatele</w:t>
      </w:r>
    </w:p>
    <w:p w14:paraId="61D7E9F4" w14:textId="3C0CA857" w:rsidR="00691F7A" w:rsidRDefault="006B7039" w:rsidP="0070323B">
      <w:pPr>
        <w:pStyle w:val="Bezmezer"/>
        <w:spacing w:before="120" w:after="120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Sídlem podnikatele fyzické osoby nezapsané v obchodním rejstříku není:</w:t>
      </w:r>
    </w:p>
    <w:p w14:paraId="2E600731" w14:textId="5D2AF618" w:rsidR="00195B03" w:rsidRDefault="00195B03" w:rsidP="0070323B">
      <w:pPr>
        <w:pStyle w:val="Bezmezer"/>
        <w:spacing w:before="120" w:after="120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a/ </w:t>
      </w:r>
      <w:r w:rsidR="00872935">
        <w:rPr>
          <w:rFonts w:cs="Times New Roman"/>
          <w:iCs/>
          <w:szCs w:val="24"/>
        </w:rPr>
        <w:t xml:space="preserve">zpravidla </w:t>
      </w:r>
      <w:r w:rsidR="006B7039">
        <w:rPr>
          <w:rFonts w:cs="Times New Roman"/>
          <w:iCs/>
          <w:szCs w:val="24"/>
        </w:rPr>
        <w:t>místo, kde má hlavní závod,</w:t>
      </w:r>
    </w:p>
    <w:p w14:paraId="34D4284C" w14:textId="784A9F18" w:rsidR="00195B03" w:rsidRDefault="00195B03" w:rsidP="0070323B">
      <w:pPr>
        <w:pStyle w:val="Bezmezer"/>
        <w:spacing w:before="120" w:after="120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b/ </w:t>
      </w:r>
      <w:r w:rsidR="006B7039">
        <w:rPr>
          <w:rFonts w:cs="Times New Roman"/>
          <w:iCs/>
          <w:szCs w:val="24"/>
        </w:rPr>
        <w:t>místo zapsané ve veřejném rejstříku</w:t>
      </w:r>
      <w:r w:rsidR="00975C7F">
        <w:rPr>
          <w:rFonts w:cs="Times New Roman"/>
          <w:iCs/>
          <w:szCs w:val="24"/>
        </w:rPr>
        <w:t>.</w:t>
      </w:r>
    </w:p>
    <w:p w14:paraId="33A3777B" w14:textId="0EE71F55" w:rsidR="00195B03" w:rsidRDefault="00195B03" w:rsidP="0070323B">
      <w:pPr>
        <w:pStyle w:val="Bezmezer"/>
        <w:spacing w:before="120" w:after="120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c/ </w:t>
      </w:r>
      <w:r w:rsidR="00872935">
        <w:rPr>
          <w:rFonts w:cs="Times New Roman"/>
          <w:iCs/>
          <w:szCs w:val="24"/>
        </w:rPr>
        <w:t>zpravidla místo, kde má bydliště</w:t>
      </w:r>
      <w:r w:rsidR="00975C7F">
        <w:rPr>
          <w:rFonts w:cs="Times New Roman"/>
          <w:iCs/>
          <w:szCs w:val="24"/>
        </w:rPr>
        <w:t>.</w:t>
      </w:r>
    </w:p>
    <w:p w14:paraId="315EC387" w14:textId="528C06BF" w:rsidR="00195B03" w:rsidRDefault="00195B03" w:rsidP="0070323B">
      <w:pPr>
        <w:pStyle w:val="Bezmezer"/>
        <w:spacing w:before="120" w:after="120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d/ </w:t>
      </w:r>
      <w:r w:rsidR="00872935">
        <w:rPr>
          <w:rFonts w:cs="Times New Roman"/>
          <w:iCs/>
          <w:szCs w:val="24"/>
        </w:rPr>
        <w:t>při splnění zákonných podmínek sídlo skutečné</w:t>
      </w:r>
      <w:r w:rsidR="00826CD0">
        <w:rPr>
          <w:rFonts w:cs="Times New Roman"/>
          <w:iCs/>
          <w:szCs w:val="24"/>
        </w:rPr>
        <w:t>, kterého se veřejnost může dovolat</w:t>
      </w:r>
      <w:r w:rsidR="00872935">
        <w:rPr>
          <w:rFonts w:cs="Times New Roman"/>
          <w:iCs/>
          <w:szCs w:val="24"/>
        </w:rPr>
        <w:t xml:space="preserve">. </w:t>
      </w:r>
    </w:p>
    <w:p w14:paraId="70FDC242" w14:textId="26F95BF5" w:rsidR="006B7039" w:rsidRPr="00975C7F" w:rsidRDefault="006B7039" w:rsidP="0070323B">
      <w:pPr>
        <w:pStyle w:val="Bezmezer"/>
        <w:spacing w:before="120" w:after="120"/>
        <w:jc w:val="both"/>
        <w:rPr>
          <w:rFonts w:cs="Times New Roman"/>
          <w:b/>
          <w:bCs/>
          <w:iCs/>
          <w:szCs w:val="24"/>
        </w:rPr>
      </w:pPr>
      <w:r w:rsidRPr="00975C7F">
        <w:rPr>
          <w:rFonts w:cs="Times New Roman"/>
          <w:b/>
          <w:bCs/>
          <w:iCs/>
          <w:szCs w:val="24"/>
        </w:rPr>
        <w:t xml:space="preserve">Určete </w:t>
      </w:r>
      <w:r w:rsidR="00975C7F" w:rsidRPr="00975C7F">
        <w:rPr>
          <w:rFonts w:cs="Times New Roman"/>
          <w:b/>
          <w:bCs/>
          <w:iCs/>
          <w:szCs w:val="24"/>
        </w:rPr>
        <w:t>ve výše</w:t>
      </w:r>
      <w:r w:rsidRPr="00975C7F">
        <w:rPr>
          <w:rFonts w:cs="Times New Roman"/>
          <w:b/>
          <w:bCs/>
          <w:iCs/>
          <w:szCs w:val="24"/>
        </w:rPr>
        <w:t xml:space="preserve"> uvedeném výčtu jednu nesprávnou variantu, která sídle</w:t>
      </w:r>
      <w:r w:rsidR="00872935" w:rsidRPr="00975C7F">
        <w:rPr>
          <w:rFonts w:cs="Times New Roman"/>
          <w:b/>
          <w:bCs/>
          <w:iCs/>
          <w:szCs w:val="24"/>
        </w:rPr>
        <w:t>m</w:t>
      </w:r>
      <w:r w:rsidRPr="00975C7F">
        <w:rPr>
          <w:rFonts w:cs="Times New Roman"/>
          <w:b/>
          <w:bCs/>
          <w:iCs/>
          <w:szCs w:val="24"/>
        </w:rPr>
        <w:t xml:space="preserve"> za žádných okolností </w:t>
      </w:r>
      <w:r w:rsidR="00872935" w:rsidRPr="00975C7F">
        <w:rPr>
          <w:rFonts w:cs="Times New Roman"/>
          <w:b/>
          <w:bCs/>
          <w:iCs/>
          <w:szCs w:val="24"/>
        </w:rPr>
        <w:t>není a uveďte konkrétní zákonné</w:t>
      </w:r>
      <w:r w:rsidR="00945F14" w:rsidRPr="00975C7F">
        <w:rPr>
          <w:rFonts w:cs="Times New Roman"/>
          <w:b/>
          <w:bCs/>
          <w:iCs/>
          <w:szCs w:val="24"/>
        </w:rPr>
        <w:t>/á</w:t>
      </w:r>
      <w:r w:rsidR="00872935" w:rsidRPr="00975C7F">
        <w:rPr>
          <w:rFonts w:cs="Times New Roman"/>
          <w:b/>
          <w:bCs/>
          <w:iCs/>
          <w:szCs w:val="24"/>
        </w:rPr>
        <w:t xml:space="preserve"> ustanovení, o které</w:t>
      </w:r>
      <w:r w:rsidR="00907A3C" w:rsidRPr="00975C7F">
        <w:rPr>
          <w:rFonts w:cs="Times New Roman"/>
          <w:b/>
          <w:bCs/>
          <w:iCs/>
          <w:szCs w:val="24"/>
        </w:rPr>
        <w:t>/á</w:t>
      </w:r>
      <w:r w:rsidR="00872935" w:rsidRPr="00975C7F">
        <w:rPr>
          <w:rFonts w:cs="Times New Roman"/>
          <w:b/>
          <w:bCs/>
          <w:iCs/>
          <w:szCs w:val="24"/>
        </w:rPr>
        <w:t xml:space="preserve"> svůj závěr opíráte.</w:t>
      </w:r>
    </w:p>
    <w:p w14:paraId="18635D9D" w14:textId="77777777" w:rsidR="00975C7F" w:rsidRPr="00975C7F" w:rsidRDefault="00975C7F" w:rsidP="00975C7F">
      <w:pPr>
        <w:pStyle w:val="Bezmezer"/>
        <w:jc w:val="both"/>
        <w:rPr>
          <w:rFonts w:cs="Times New Roman"/>
          <w:i/>
          <w:iCs/>
          <w:szCs w:val="24"/>
        </w:rPr>
      </w:pPr>
      <w:r w:rsidRPr="00975C7F">
        <w:rPr>
          <w:rFonts w:cs="Times New Roman"/>
          <w:i/>
          <w:iCs/>
          <w:szCs w:val="24"/>
        </w:rPr>
        <w:t>Vzor vyplnění odpovědi: a) + § 47 z. o. k.</w:t>
      </w:r>
    </w:p>
    <w:p w14:paraId="14804853" w14:textId="0B9E1D39" w:rsidR="00975C7F" w:rsidRPr="00FE63F2" w:rsidRDefault="00975C7F" w:rsidP="00FE63F2">
      <w:pPr>
        <w:pStyle w:val="Bezmezer"/>
        <w:jc w:val="both"/>
        <w:rPr>
          <w:rFonts w:cs="Times New Roman"/>
          <w:i/>
          <w:iCs/>
          <w:szCs w:val="24"/>
        </w:rPr>
      </w:pPr>
      <w:r w:rsidRPr="00975C7F">
        <w:rPr>
          <w:rFonts w:cs="Times New Roman"/>
          <w:i/>
          <w:iCs/>
          <w:szCs w:val="24"/>
        </w:rPr>
        <w:t xml:space="preserve">c/ + § 21 </w:t>
      </w:r>
      <w:proofErr w:type="spellStart"/>
      <w:r w:rsidRPr="00975C7F">
        <w:rPr>
          <w:rFonts w:cs="Times New Roman"/>
          <w:i/>
          <w:iCs/>
          <w:szCs w:val="24"/>
        </w:rPr>
        <w:t>obč</w:t>
      </w:r>
      <w:proofErr w:type="spellEnd"/>
      <w:r w:rsidRPr="00975C7F">
        <w:rPr>
          <w:rFonts w:cs="Times New Roman"/>
          <w:i/>
          <w:iCs/>
          <w:szCs w:val="24"/>
        </w:rPr>
        <w:t xml:space="preserve">. zák. + § 22 </w:t>
      </w:r>
      <w:proofErr w:type="spellStart"/>
      <w:r w:rsidRPr="00975C7F">
        <w:rPr>
          <w:rFonts w:cs="Times New Roman"/>
          <w:i/>
          <w:iCs/>
          <w:szCs w:val="24"/>
        </w:rPr>
        <w:t>obč</w:t>
      </w:r>
      <w:proofErr w:type="spellEnd"/>
      <w:r w:rsidRPr="00975C7F">
        <w:rPr>
          <w:rFonts w:cs="Times New Roman"/>
          <w:i/>
          <w:iCs/>
          <w:szCs w:val="24"/>
        </w:rPr>
        <w:t xml:space="preserve">. zák. </w:t>
      </w:r>
    </w:p>
    <w:p w14:paraId="41E71B08" w14:textId="47497FA0" w:rsidR="00DA7652" w:rsidRDefault="00195B03" w:rsidP="0070323B">
      <w:pPr>
        <w:pStyle w:val="Bezmezer"/>
        <w:spacing w:before="120" w:after="120"/>
        <w:jc w:val="both"/>
        <w:rPr>
          <w:rFonts w:cs="Times New Roman"/>
          <w:i/>
          <w:iCs/>
          <w:szCs w:val="24"/>
        </w:rPr>
      </w:pPr>
      <w:r w:rsidRPr="00195B03">
        <w:rPr>
          <w:rFonts w:cs="Times New Roman"/>
          <w:i/>
          <w:iCs/>
          <w:szCs w:val="24"/>
        </w:rPr>
        <w:t xml:space="preserve">Správná odpověď: </w:t>
      </w:r>
      <w:r w:rsidR="00872935">
        <w:rPr>
          <w:rFonts w:cs="Times New Roman"/>
          <w:i/>
          <w:iCs/>
          <w:szCs w:val="24"/>
        </w:rPr>
        <w:t>b</w:t>
      </w:r>
      <w:r w:rsidR="00443B5E">
        <w:rPr>
          <w:rFonts w:cs="Times New Roman"/>
          <w:i/>
          <w:iCs/>
          <w:szCs w:val="24"/>
        </w:rPr>
        <w:t xml:space="preserve">/ </w:t>
      </w:r>
      <w:r w:rsidR="00872935">
        <w:rPr>
          <w:rFonts w:cs="Times New Roman"/>
          <w:i/>
          <w:iCs/>
          <w:szCs w:val="24"/>
        </w:rPr>
        <w:t xml:space="preserve">+ § 429 </w:t>
      </w:r>
      <w:proofErr w:type="spellStart"/>
      <w:r w:rsidR="00872935">
        <w:rPr>
          <w:rFonts w:cs="Times New Roman"/>
          <w:i/>
          <w:iCs/>
          <w:szCs w:val="24"/>
        </w:rPr>
        <w:t>obč</w:t>
      </w:r>
      <w:proofErr w:type="spellEnd"/>
      <w:r w:rsidR="00872935">
        <w:rPr>
          <w:rFonts w:cs="Times New Roman"/>
          <w:i/>
          <w:iCs/>
          <w:szCs w:val="24"/>
        </w:rPr>
        <w:t>.</w:t>
      </w:r>
      <w:r w:rsidR="00975C7F">
        <w:rPr>
          <w:rFonts w:cs="Times New Roman"/>
          <w:i/>
          <w:iCs/>
          <w:szCs w:val="24"/>
        </w:rPr>
        <w:t xml:space="preserve"> </w:t>
      </w:r>
      <w:r w:rsidR="00872935">
        <w:rPr>
          <w:rFonts w:cs="Times New Roman"/>
          <w:i/>
          <w:iCs/>
          <w:szCs w:val="24"/>
        </w:rPr>
        <w:t>zák.</w:t>
      </w:r>
    </w:p>
    <w:p w14:paraId="639B54F1" w14:textId="133758A9" w:rsidR="00CB2287" w:rsidRDefault="00872935" w:rsidP="0070323B">
      <w:pPr>
        <w:pStyle w:val="Bezmezer"/>
        <w:spacing w:before="120" w:after="120"/>
        <w:jc w:val="both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Podnikající fyzická osoba, který není zapsaná v obchodním rejstříku, má své sídlo v místě, kde má hlavní závod, případně kde má bydliště. Pokud uvádí jako své sídlo jiné místo, než kde skutečně sídlí, může se veřejnost dovolat i skutečného sídla. </w:t>
      </w:r>
    </w:p>
    <w:p w14:paraId="61F7C400" w14:textId="0272B9CE" w:rsidR="0070323B" w:rsidRPr="00921832" w:rsidRDefault="0070323B" w:rsidP="00EE6BF5">
      <w:pPr>
        <w:pStyle w:val="Nadpis1"/>
        <w:numPr>
          <w:ilvl w:val="0"/>
          <w:numId w:val="27"/>
        </w:numPr>
      </w:pPr>
      <w:r w:rsidRPr="00921832">
        <w:t>Zastoupení společnosti statutárním orgánem</w:t>
      </w:r>
    </w:p>
    <w:p w14:paraId="41D4DA15" w14:textId="43442914" w:rsidR="00C34424" w:rsidRDefault="00826CD0" w:rsidP="00921832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 dohodě mezi společníky společnosti</w:t>
      </w:r>
      <w:r w:rsidR="00220CD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Tatrman</w:t>
      </w:r>
      <w:r w:rsidR="0072318D">
        <w:rPr>
          <w:rFonts w:cs="Times New Roman"/>
          <w:szCs w:val="24"/>
        </w:rPr>
        <w:t>, s.</w:t>
      </w:r>
      <w:r w:rsidR="00DE6B7B">
        <w:rPr>
          <w:rFonts w:cs="Times New Roman"/>
          <w:szCs w:val="24"/>
        </w:rPr>
        <w:t xml:space="preserve"> </w:t>
      </w:r>
      <w:r w:rsidR="0072318D">
        <w:rPr>
          <w:rFonts w:cs="Times New Roman"/>
          <w:szCs w:val="24"/>
        </w:rPr>
        <w:t>r.</w:t>
      </w:r>
      <w:r w:rsidR="00DE6B7B">
        <w:rPr>
          <w:rFonts w:cs="Times New Roman"/>
          <w:szCs w:val="24"/>
        </w:rPr>
        <w:t xml:space="preserve"> </w:t>
      </w:r>
      <w:r w:rsidR="0072318D">
        <w:rPr>
          <w:rFonts w:cs="Times New Roman"/>
          <w:szCs w:val="24"/>
        </w:rPr>
        <w:t>o.,</w:t>
      </w:r>
      <w:r>
        <w:rPr>
          <w:rFonts w:cs="Times New Roman"/>
          <w:szCs w:val="24"/>
        </w:rPr>
        <w:t xml:space="preserve"> se tito společníci dohodli, že jednatelé</w:t>
      </w:r>
      <w:r w:rsidR="00DE6B7B">
        <w:rPr>
          <w:rFonts w:cs="Times New Roman"/>
          <w:szCs w:val="24"/>
        </w:rPr>
        <w:t xml:space="preserve"> společnosti</w:t>
      </w:r>
      <w:r>
        <w:rPr>
          <w:rFonts w:cs="Times New Roman"/>
          <w:szCs w:val="24"/>
        </w:rPr>
        <w:t xml:space="preserve"> budou veškerá právní jednání s</w:t>
      </w:r>
      <w:r w:rsidR="00DE6B7B">
        <w:rPr>
          <w:rFonts w:cs="Times New Roman"/>
          <w:szCs w:val="24"/>
        </w:rPr>
        <w:t xml:space="preserve"> předmětem plnění </w:t>
      </w:r>
      <w:r>
        <w:rPr>
          <w:rFonts w:cs="Times New Roman"/>
          <w:szCs w:val="24"/>
        </w:rPr>
        <w:t>na</w:t>
      </w:r>
      <w:r w:rsidR="00DE6B7B">
        <w:rPr>
          <w:rFonts w:cs="Times New Roman"/>
          <w:szCs w:val="24"/>
        </w:rPr>
        <w:t>d</w:t>
      </w:r>
      <w:r>
        <w:rPr>
          <w:rFonts w:cs="Times New Roman"/>
          <w:szCs w:val="24"/>
        </w:rPr>
        <w:t xml:space="preserve"> 1 milion </w:t>
      </w:r>
      <w:r w:rsidR="00DE6B7B">
        <w:rPr>
          <w:rFonts w:cs="Times New Roman"/>
          <w:szCs w:val="24"/>
        </w:rPr>
        <w:t xml:space="preserve">Kč </w:t>
      </w:r>
      <w:r>
        <w:rPr>
          <w:rFonts w:cs="Times New Roman"/>
          <w:szCs w:val="24"/>
        </w:rPr>
        <w:t xml:space="preserve">činit jen se souhlasem </w:t>
      </w:r>
      <w:r w:rsidR="00DE6B7B">
        <w:rPr>
          <w:rFonts w:cs="Times New Roman"/>
          <w:szCs w:val="24"/>
        </w:rPr>
        <w:t xml:space="preserve">zřízené </w:t>
      </w:r>
      <w:r>
        <w:rPr>
          <w:rFonts w:cs="Times New Roman"/>
          <w:szCs w:val="24"/>
        </w:rPr>
        <w:t>dozorčí rady společnosti. Společnost sama byla smluvní stranou této dohody</w:t>
      </w:r>
      <w:r w:rsidR="00DE6B7B">
        <w:rPr>
          <w:rFonts w:cs="Times New Roman"/>
          <w:szCs w:val="24"/>
        </w:rPr>
        <w:t>. V souladu se společenskou smlouvou je ve společnosti zřízena tříčlenná dozorčí rada, která je plně personálně obsazena</w:t>
      </w:r>
      <w:r>
        <w:rPr>
          <w:rFonts w:cs="Times New Roman"/>
          <w:szCs w:val="24"/>
        </w:rPr>
        <w:t>.</w:t>
      </w:r>
      <w:r w:rsidR="00921832" w:rsidRPr="00921832">
        <w:rPr>
          <w:rFonts w:cs="Times New Roman"/>
          <w:szCs w:val="24"/>
        </w:rPr>
        <w:t xml:space="preserve"> </w:t>
      </w:r>
      <w:r w:rsidR="00921832" w:rsidRPr="00FD37FA">
        <w:rPr>
          <w:rFonts w:cs="Times New Roman"/>
          <w:b/>
          <w:bCs/>
          <w:szCs w:val="24"/>
        </w:rPr>
        <w:t xml:space="preserve">Jaké právní důsledky bude mít </w:t>
      </w:r>
      <w:r w:rsidRPr="00FD37FA">
        <w:rPr>
          <w:rFonts w:cs="Times New Roman"/>
          <w:b/>
          <w:bCs/>
          <w:szCs w:val="24"/>
        </w:rPr>
        <w:t xml:space="preserve">uzavření </w:t>
      </w:r>
      <w:r w:rsidR="00921832" w:rsidRPr="00FD37FA">
        <w:rPr>
          <w:rFonts w:cs="Times New Roman"/>
          <w:b/>
          <w:bCs/>
          <w:szCs w:val="24"/>
        </w:rPr>
        <w:t xml:space="preserve">smlouvy </w:t>
      </w:r>
      <w:r w:rsidRPr="00FD37FA">
        <w:rPr>
          <w:rFonts w:cs="Times New Roman"/>
          <w:b/>
          <w:bCs/>
          <w:szCs w:val="24"/>
        </w:rPr>
        <w:t>s </w:t>
      </w:r>
      <w:r w:rsidR="00DE6B7B" w:rsidRPr="00FD37FA">
        <w:rPr>
          <w:rFonts w:cs="Times New Roman"/>
          <w:b/>
          <w:bCs/>
          <w:szCs w:val="24"/>
        </w:rPr>
        <w:t xml:space="preserve">předmětem plnění </w:t>
      </w:r>
      <w:r w:rsidRPr="00FD37FA">
        <w:rPr>
          <w:rFonts w:cs="Times New Roman"/>
          <w:b/>
          <w:bCs/>
          <w:szCs w:val="24"/>
        </w:rPr>
        <w:t>1,5 milion</w:t>
      </w:r>
      <w:r w:rsidR="00DE6B7B" w:rsidRPr="00FD37FA">
        <w:rPr>
          <w:rFonts w:cs="Times New Roman"/>
          <w:b/>
          <w:bCs/>
          <w:szCs w:val="24"/>
        </w:rPr>
        <w:t>u</w:t>
      </w:r>
      <w:r w:rsidRPr="00FD37FA">
        <w:rPr>
          <w:rFonts w:cs="Times New Roman"/>
          <w:b/>
          <w:bCs/>
          <w:szCs w:val="24"/>
        </w:rPr>
        <w:t xml:space="preserve"> </w:t>
      </w:r>
      <w:r w:rsidR="00DE6B7B" w:rsidRPr="00FD37FA">
        <w:rPr>
          <w:rFonts w:cs="Times New Roman"/>
          <w:b/>
          <w:bCs/>
          <w:szCs w:val="24"/>
        </w:rPr>
        <w:t xml:space="preserve">Kč </w:t>
      </w:r>
      <w:r w:rsidR="005E25C2" w:rsidRPr="00FD37FA">
        <w:rPr>
          <w:rFonts w:cs="Times New Roman"/>
          <w:b/>
          <w:bCs/>
          <w:szCs w:val="24"/>
        </w:rPr>
        <w:t xml:space="preserve">jednateli </w:t>
      </w:r>
      <w:r w:rsidR="00921832" w:rsidRPr="00FD37FA">
        <w:rPr>
          <w:rFonts w:cs="Times New Roman"/>
          <w:b/>
          <w:bCs/>
          <w:szCs w:val="24"/>
        </w:rPr>
        <w:t>bez tohoto souhlasu</w:t>
      </w:r>
      <w:r w:rsidR="00133322" w:rsidRPr="00FD37FA">
        <w:rPr>
          <w:rFonts w:cs="Times New Roman"/>
          <w:b/>
          <w:bCs/>
          <w:szCs w:val="24"/>
        </w:rPr>
        <w:t xml:space="preserve"> </w:t>
      </w:r>
      <w:r w:rsidRPr="00FD37FA">
        <w:rPr>
          <w:rFonts w:cs="Times New Roman"/>
          <w:b/>
          <w:bCs/>
          <w:szCs w:val="24"/>
        </w:rPr>
        <w:t>dozorčí rady</w:t>
      </w:r>
      <w:r w:rsidR="00921832" w:rsidRPr="00FD37FA">
        <w:rPr>
          <w:rFonts w:cs="Times New Roman"/>
          <w:b/>
          <w:bCs/>
          <w:szCs w:val="24"/>
        </w:rPr>
        <w:t>?</w:t>
      </w:r>
    </w:p>
    <w:p w14:paraId="2B93597A" w14:textId="31E4EA0E" w:rsidR="00921832" w:rsidRDefault="00022A18" w:rsidP="00921832">
      <w:pPr>
        <w:pStyle w:val="Bezmezer"/>
        <w:spacing w:before="120" w:after="120"/>
        <w:jc w:val="both"/>
        <w:rPr>
          <w:rFonts w:cs="Times New Roman"/>
          <w:i/>
          <w:iCs/>
          <w:szCs w:val="24"/>
        </w:rPr>
      </w:pPr>
      <w:r w:rsidRPr="00133322">
        <w:rPr>
          <w:rFonts w:cs="Times New Roman"/>
          <w:i/>
          <w:iCs/>
          <w:szCs w:val="24"/>
        </w:rPr>
        <w:t>Neuvažujte o jiných vadách smlouvy, ani o jiných skutkových</w:t>
      </w:r>
      <w:r>
        <w:rPr>
          <w:rFonts w:cs="Times New Roman"/>
          <w:i/>
          <w:iCs/>
          <w:szCs w:val="24"/>
        </w:rPr>
        <w:t xml:space="preserve"> </w:t>
      </w:r>
      <w:r w:rsidRPr="00133322">
        <w:rPr>
          <w:rFonts w:cs="Times New Roman"/>
          <w:i/>
          <w:iCs/>
          <w:szCs w:val="24"/>
        </w:rPr>
        <w:t>okolnostech</w:t>
      </w:r>
      <w:r w:rsidR="007567E9">
        <w:rPr>
          <w:rFonts w:cs="Times New Roman"/>
          <w:i/>
          <w:iCs/>
          <w:szCs w:val="24"/>
        </w:rPr>
        <w:t xml:space="preserve">; taktéž neuvažujte, že by </w:t>
      </w:r>
      <w:r w:rsidR="00DE6B7B">
        <w:rPr>
          <w:rFonts w:cs="Times New Roman"/>
          <w:i/>
          <w:iCs/>
          <w:szCs w:val="24"/>
        </w:rPr>
        <w:t xml:space="preserve">se jednalo o </w:t>
      </w:r>
      <w:r w:rsidR="007567E9">
        <w:rPr>
          <w:rFonts w:cs="Times New Roman"/>
          <w:i/>
          <w:iCs/>
          <w:szCs w:val="24"/>
        </w:rPr>
        <w:t>převod nemovitosti tvoř</w:t>
      </w:r>
      <w:r w:rsidR="00DE6B7B">
        <w:rPr>
          <w:rFonts w:cs="Times New Roman"/>
          <w:i/>
          <w:iCs/>
          <w:szCs w:val="24"/>
        </w:rPr>
        <w:t>ící</w:t>
      </w:r>
      <w:r w:rsidR="007567E9">
        <w:rPr>
          <w:rFonts w:cs="Times New Roman"/>
          <w:i/>
          <w:iCs/>
          <w:szCs w:val="24"/>
        </w:rPr>
        <w:t xml:space="preserve"> veškeré jmění společnosti či podstatně </w:t>
      </w:r>
      <w:r w:rsidR="00DE6B7B">
        <w:rPr>
          <w:rFonts w:cs="Times New Roman"/>
          <w:i/>
          <w:iCs/>
          <w:szCs w:val="24"/>
        </w:rPr>
        <w:t xml:space="preserve">měnící </w:t>
      </w:r>
      <w:r w:rsidR="007567E9">
        <w:rPr>
          <w:rFonts w:cs="Times New Roman"/>
          <w:i/>
          <w:iCs/>
          <w:szCs w:val="24"/>
        </w:rPr>
        <w:t>skutečný předmět podnikání</w:t>
      </w:r>
      <w:r w:rsidR="00DE6B7B">
        <w:rPr>
          <w:rFonts w:cs="Times New Roman"/>
          <w:i/>
          <w:iCs/>
          <w:szCs w:val="24"/>
        </w:rPr>
        <w:t xml:space="preserve"> společnosti</w:t>
      </w:r>
      <w:r w:rsidRPr="00133322">
        <w:rPr>
          <w:rFonts w:cs="Times New Roman"/>
          <w:i/>
          <w:iCs/>
          <w:szCs w:val="24"/>
        </w:rPr>
        <w:t>.</w:t>
      </w:r>
    </w:p>
    <w:p w14:paraId="4EDC7450" w14:textId="41518F64" w:rsidR="00921832" w:rsidRPr="00921832" w:rsidRDefault="00921832" w:rsidP="00921832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a/ </w:t>
      </w:r>
      <w:r w:rsidRPr="00921832">
        <w:rPr>
          <w:rFonts w:cs="Times New Roman"/>
          <w:szCs w:val="24"/>
        </w:rPr>
        <w:t xml:space="preserve">Smlouva společnost </w:t>
      </w:r>
      <w:r w:rsidR="00E3143B">
        <w:rPr>
          <w:rFonts w:cs="Times New Roman"/>
          <w:szCs w:val="24"/>
        </w:rPr>
        <w:t xml:space="preserve">nezavazuje, protože jednatelé nebyli oprávnění za ni jednat. </w:t>
      </w:r>
    </w:p>
    <w:p w14:paraId="7A66F67A" w14:textId="562EA7F8" w:rsidR="00921832" w:rsidRPr="00921832" w:rsidRDefault="00921832" w:rsidP="00921832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b/ </w:t>
      </w:r>
      <w:r w:rsidRPr="00921832">
        <w:rPr>
          <w:rFonts w:cs="Times New Roman"/>
          <w:szCs w:val="24"/>
        </w:rPr>
        <w:t xml:space="preserve">Smlouva společnost </w:t>
      </w:r>
      <w:r w:rsidR="00E3143B">
        <w:rPr>
          <w:rFonts w:cs="Times New Roman"/>
          <w:szCs w:val="24"/>
        </w:rPr>
        <w:t>ne</w:t>
      </w:r>
      <w:r w:rsidRPr="00921832">
        <w:rPr>
          <w:rFonts w:cs="Times New Roman"/>
          <w:szCs w:val="24"/>
        </w:rPr>
        <w:t>zavazuje</w:t>
      </w:r>
      <w:r w:rsidR="00E3143B">
        <w:rPr>
          <w:rFonts w:cs="Times New Roman"/>
          <w:szCs w:val="24"/>
        </w:rPr>
        <w:t>, protože se jedná o zdánlivé právní jednání</w:t>
      </w:r>
      <w:r w:rsidRPr="00921832">
        <w:rPr>
          <w:rFonts w:cs="Times New Roman"/>
          <w:szCs w:val="24"/>
        </w:rPr>
        <w:t>.</w:t>
      </w:r>
    </w:p>
    <w:p w14:paraId="5B0AA938" w14:textId="222F3DBA" w:rsidR="00921832" w:rsidRPr="00921832" w:rsidRDefault="00921832" w:rsidP="00921832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c/ </w:t>
      </w:r>
      <w:r w:rsidRPr="00921832">
        <w:rPr>
          <w:rFonts w:cs="Times New Roman"/>
          <w:szCs w:val="24"/>
        </w:rPr>
        <w:t>Smlouva společnost zavazuje</w:t>
      </w:r>
      <w:r w:rsidR="00E3143B">
        <w:rPr>
          <w:rFonts w:cs="Times New Roman"/>
          <w:szCs w:val="24"/>
        </w:rPr>
        <w:t>,</w:t>
      </w:r>
      <w:r w:rsidRPr="00921832">
        <w:rPr>
          <w:rFonts w:cs="Times New Roman"/>
          <w:szCs w:val="24"/>
        </w:rPr>
        <w:t xml:space="preserve"> a</w:t>
      </w:r>
      <w:r w:rsidR="00E3143B">
        <w:rPr>
          <w:rFonts w:cs="Times New Roman"/>
          <w:szCs w:val="24"/>
        </w:rPr>
        <w:t>le</w:t>
      </w:r>
      <w:r w:rsidRPr="00921832">
        <w:rPr>
          <w:rFonts w:cs="Times New Roman"/>
          <w:szCs w:val="24"/>
        </w:rPr>
        <w:t xml:space="preserve"> je </w:t>
      </w:r>
      <w:r w:rsidR="00E3143B">
        <w:rPr>
          <w:rFonts w:cs="Times New Roman"/>
          <w:szCs w:val="24"/>
        </w:rPr>
        <w:t>ne</w:t>
      </w:r>
      <w:r w:rsidRPr="00921832">
        <w:rPr>
          <w:rFonts w:cs="Times New Roman"/>
          <w:szCs w:val="24"/>
        </w:rPr>
        <w:t>účinná.</w:t>
      </w:r>
    </w:p>
    <w:p w14:paraId="7388B2E2" w14:textId="402114CE" w:rsidR="00921832" w:rsidRDefault="00921832" w:rsidP="00921832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d/ </w:t>
      </w:r>
      <w:r w:rsidRPr="00921832">
        <w:rPr>
          <w:rFonts w:cs="Times New Roman"/>
          <w:szCs w:val="24"/>
        </w:rPr>
        <w:t xml:space="preserve">Smlouva společnost </w:t>
      </w:r>
      <w:r w:rsidR="00E3143B">
        <w:rPr>
          <w:rFonts w:cs="Times New Roman"/>
          <w:szCs w:val="24"/>
        </w:rPr>
        <w:t>zavazuje, je platná a účinná</w:t>
      </w:r>
      <w:r w:rsidRPr="00921832">
        <w:rPr>
          <w:rFonts w:cs="Times New Roman"/>
          <w:szCs w:val="24"/>
        </w:rPr>
        <w:t>.</w:t>
      </w:r>
    </w:p>
    <w:p w14:paraId="6AFCA248" w14:textId="4EF32E34" w:rsidR="00945F14" w:rsidRPr="00975C7F" w:rsidRDefault="00945F14" w:rsidP="00945F14">
      <w:pPr>
        <w:pStyle w:val="Bezmezer"/>
        <w:spacing w:before="120" w:after="120"/>
        <w:jc w:val="both"/>
        <w:rPr>
          <w:rFonts w:cs="Times New Roman"/>
          <w:b/>
          <w:bCs/>
          <w:szCs w:val="24"/>
        </w:rPr>
      </w:pPr>
      <w:r w:rsidRPr="00975C7F">
        <w:rPr>
          <w:rFonts w:cs="Times New Roman"/>
          <w:b/>
          <w:bCs/>
          <w:szCs w:val="24"/>
        </w:rPr>
        <w:t>Vyberte jednu odpověď z výše nabízených variant a uveďte konkrétní zákonné/á ustanovení, o které/á svůj závěr opíráte.</w:t>
      </w:r>
    </w:p>
    <w:p w14:paraId="30448E34" w14:textId="77777777" w:rsidR="00975C7F" w:rsidRPr="00975C7F" w:rsidRDefault="00975C7F" w:rsidP="00975C7F">
      <w:pPr>
        <w:pStyle w:val="Bezmezer"/>
        <w:jc w:val="both"/>
        <w:rPr>
          <w:rFonts w:cs="Times New Roman"/>
          <w:i/>
          <w:iCs/>
          <w:szCs w:val="24"/>
        </w:rPr>
      </w:pPr>
      <w:r w:rsidRPr="00975C7F">
        <w:rPr>
          <w:rFonts w:cs="Times New Roman"/>
          <w:i/>
          <w:iCs/>
          <w:szCs w:val="24"/>
        </w:rPr>
        <w:t>Vzor vyplnění odpovědi: a) + § 47 z. o. k.</w:t>
      </w:r>
    </w:p>
    <w:p w14:paraId="62045F24" w14:textId="4BD3BECA" w:rsidR="00975C7F" w:rsidRPr="00FE63F2" w:rsidRDefault="00975C7F" w:rsidP="00FE63F2">
      <w:pPr>
        <w:pStyle w:val="Bezmezer"/>
        <w:jc w:val="both"/>
        <w:rPr>
          <w:rFonts w:cs="Times New Roman"/>
          <w:i/>
          <w:iCs/>
          <w:szCs w:val="24"/>
        </w:rPr>
      </w:pPr>
      <w:r w:rsidRPr="00975C7F">
        <w:rPr>
          <w:rFonts w:cs="Times New Roman"/>
          <w:i/>
          <w:iCs/>
          <w:szCs w:val="24"/>
        </w:rPr>
        <w:t xml:space="preserve">c/ + § 21 </w:t>
      </w:r>
      <w:proofErr w:type="spellStart"/>
      <w:r w:rsidRPr="00975C7F">
        <w:rPr>
          <w:rFonts w:cs="Times New Roman"/>
          <w:i/>
          <w:iCs/>
          <w:szCs w:val="24"/>
        </w:rPr>
        <w:t>obč</w:t>
      </w:r>
      <w:proofErr w:type="spellEnd"/>
      <w:r w:rsidRPr="00975C7F">
        <w:rPr>
          <w:rFonts w:cs="Times New Roman"/>
          <w:i/>
          <w:iCs/>
          <w:szCs w:val="24"/>
        </w:rPr>
        <w:t xml:space="preserve">. zák. + § 22 </w:t>
      </w:r>
      <w:proofErr w:type="spellStart"/>
      <w:r w:rsidRPr="00975C7F">
        <w:rPr>
          <w:rFonts w:cs="Times New Roman"/>
          <w:i/>
          <w:iCs/>
          <w:szCs w:val="24"/>
        </w:rPr>
        <w:t>obč</w:t>
      </w:r>
      <w:proofErr w:type="spellEnd"/>
      <w:r w:rsidRPr="00975C7F">
        <w:rPr>
          <w:rFonts w:cs="Times New Roman"/>
          <w:i/>
          <w:iCs/>
          <w:szCs w:val="24"/>
        </w:rPr>
        <w:t xml:space="preserve">. zák. </w:t>
      </w:r>
    </w:p>
    <w:p w14:paraId="2B8BDD21" w14:textId="0C6C640B" w:rsidR="00921832" w:rsidRDefault="00921832" w:rsidP="00921832">
      <w:pPr>
        <w:pStyle w:val="Bezmezer"/>
        <w:spacing w:before="120" w:after="120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Správná odpověď: </w:t>
      </w:r>
      <w:r w:rsidR="00E3143B">
        <w:rPr>
          <w:rFonts w:cs="Times New Roman"/>
          <w:i/>
          <w:szCs w:val="24"/>
        </w:rPr>
        <w:t>d</w:t>
      </w:r>
      <w:r>
        <w:rPr>
          <w:rFonts w:cs="Times New Roman"/>
          <w:i/>
          <w:szCs w:val="24"/>
        </w:rPr>
        <w:t xml:space="preserve">/ </w:t>
      </w:r>
      <w:r w:rsidR="006B41D6">
        <w:rPr>
          <w:rFonts w:cs="Times New Roman"/>
          <w:i/>
          <w:szCs w:val="24"/>
        </w:rPr>
        <w:t xml:space="preserve">+ </w:t>
      </w:r>
      <w:r>
        <w:rPr>
          <w:rFonts w:cs="Times New Roman"/>
          <w:i/>
          <w:szCs w:val="24"/>
        </w:rPr>
        <w:t>§ 47 z. o. k.</w:t>
      </w:r>
      <w:r w:rsidR="00D00CC9">
        <w:rPr>
          <w:rFonts w:cs="Times New Roman"/>
          <w:i/>
          <w:szCs w:val="24"/>
        </w:rPr>
        <w:t xml:space="preserve"> (případně § 162 </w:t>
      </w:r>
      <w:proofErr w:type="spellStart"/>
      <w:r w:rsidR="00D00CC9">
        <w:rPr>
          <w:rFonts w:cs="Times New Roman"/>
          <w:i/>
          <w:szCs w:val="24"/>
        </w:rPr>
        <w:t>obč</w:t>
      </w:r>
      <w:proofErr w:type="spellEnd"/>
      <w:r w:rsidR="00D00CC9">
        <w:rPr>
          <w:rFonts w:cs="Times New Roman"/>
          <w:i/>
          <w:szCs w:val="24"/>
        </w:rPr>
        <w:t>. zák.</w:t>
      </w:r>
      <w:r w:rsidR="00E3143B">
        <w:rPr>
          <w:rFonts w:cs="Times New Roman"/>
          <w:i/>
          <w:szCs w:val="24"/>
        </w:rPr>
        <w:t>)</w:t>
      </w:r>
    </w:p>
    <w:p w14:paraId="6BA729D8" w14:textId="5FA268C0" w:rsidR="0070323B" w:rsidRPr="00527FC7" w:rsidRDefault="00E3143B" w:rsidP="0070323B">
      <w:pPr>
        <w:pStyle w:val="Bezmezer"/>
        <w:spacing w:before="120" w:after="120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Dohoda společníků, </w:t>
      </w:r>
      <w:r w:rsidR="00612144">
        <w:rPr>
          <w:rFonts w:cs="Times New Roman"/>
          <w:i/>
          <w:szCs w:val="24"/>
        </w:rPr>
        <w:t xml:space="preserve">i když je </w:t>
      </w:r>
      <w:r>
        <w:rPr>
          <w:rFonts w:cs="Times New Roman"/>
          <w:i/>
          <w:szCs w:val="24"/>
        </w:rPr>
        <w:t xml:space="preserve">její stranou sama společnost, je </w:t>
      </w:r>
      <w:r w:rsidR="003061CB">
        <w:rPr>
          <w:rFonts w:cs="Times New Roman"/>
          <w:i/>
          <w:szCs w:val="24"/>
        </w:rPr>
        <w:t xml:space="preserve">právním </w:t>
      </w:r>
      <w:r>
        <w:rPr>
          <w:rFonts w:cs="Times New Roman"/>
          <w:i/>
          <w:szCs w:val="24"/>
        </w:rPr>
        <w:t xml:space="preserve">jednáním, </w:t>
      </w:r>
      <w:r w:rsidR="003061CB">
        <w:rPr>
          <w:rFonts w:cs="Times New Roman"/>
          <w:i/>
          <w:szCs w:val="24"/>
        </w:rPr>
        <w:t xml:space="preserve">které </w:t>
      </w:r>
      <w:r>
        <w:rPr>
          <w:rFonts w:cs="Times New Roman"/>
          <w:i/>
          <w:szCs w:val="24"/>
        </w:rPr>
        <w:t xml:space="preserve">nezakládá pravidla pro tvorbu vůle společnosti, pouze obligačně omezuje jednatelské oprávnění, což nemá vůči třetím osobám právní účinky. </w:t>
      </w:r>
    </w:p>
    <w:p w14:paraId="70C3E6D8" w14:textId="01E733DD" w:rsidR="000B4DE3" w:rsidRPr="000B4DE3" w:rsidRDefault="00527FC7" w:rsidP="000B4DE3">
      <w:pPr>
        <w:pStyle w:val="Nadpis1"/>
        <w:numPr>
          <w:ilvl w:val="0"/>
          <w:numId w:val="27"/>
        </w:numPr>
      </w:pPr>
      <w:r>
        <w:lastRenderedPageBreak/>
        <w:t>Z</w:t>
      </w:r>
      <w:r w:rsidR="0070323B" w:rsidRPr="00921832">
        <w:t>astoupení společnosti</w:t>
      </w:r>
    </w:p>
    <w:p w14:paraId="08AC2C44" w14:textId="38EACF0E" w:rsidR="000B4DE3" w:rsidRDefault="000B4DE3" w:rsidP="00921832">
      <w:pPr>
        <w:pStyle w:val="Bezmezer"/>
        <w:spacing w:before="120" w:after="120"/>
        <w:jc w:val="both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>Společnost Tatrman Group, s.</w:t>
      </w:r>
      <w:r w:rsidR="00837B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r.</w:t>
      </w:r>
      <w:r w:rsidR="00837B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o.</w:t>
      </w:r>
      <w:r w:rsidR="00837B03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je společností, za kterou m</w:t>
      </w:r>
      <w:r w:rsidR="00837B03">
        <w:rPr>
          <w:rFonts w:cs="Times New Roman"/>
          <w:szCs w:val="24"/>
        </w:rPr>
        <w:t>usí v souladu se společenskou smlouvou a zápisem v obchodním rejstříku</w:t>
      </w:r>
      <w:r>
        <w:rPr>
          <w:rFonts w:cs="Times New Roman"/>
          <w:szCs w:val="24"/>
        </w:rPr>
        <w:t xml:space="preserve"> navenek jednat dva jednatelé společně. Jeden z těchto jednatelů je vzhledem ke své odbornosti současně vrchním lékařem v nemocnici, kterou společnost vlastní a provozuje. Tento vrchní lékař byl v rámci svého pracovního zařazení pověřen vedením oddělení </w:t>
      </w:r>
      <w:r w:rsidR="00837B03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 funkcí označenou jako „primář“. V rámci své činnost pravidelně objednával léky a </w:t>
      </w:r>
      <w:r w:rsidR="00837B03">
        <w:rPr>
          <w:rFonts w:cs="Times New Roman"/>
          <w:szCs w:val="24"/>
        </w:rPr>
        <w:t xml:space="preserve">uzavíral pracovní smlouvy se </w:t>
      </w:r>
      <w:r>
        <w:rPr>
          <w:rFonts w:cs="Times New Roman"/>
          <w:szCs w:val="24"/>
        </w:rPr>
        <w:t>zdravotnický</w:t>
      </w:r>
      <w:r w:rsidR="00837B03">
        <w:rPr>
          <w:rFonts w:cs="Times New Roman"/>
          <w:szCs w:val="24"/>
        </w:rPr>
        <w:t>m</w:t>
      </w:r>
      <w:r>
        <w:rPr>
          <w:rFonts w:cs="Times New Roman"/>
          <w:szCs w:val="24"/>
        </w:rPr>
        <w:t xml:space="preserve"> personál</w:t>
      </w:r>
      <w:r w:rsidR="00837B03">
        <w:rPr>
          <w:rFonts w:cs="Times New Roman"/>
          <w:szCs w:val="24"/>
        </w:rPr>
        <w:t>em</w:t>
      </w:r>
      <w:r>
        <w:rPr>
          <w:rFonts w:cs="Times New Roman"/>
          <w:szCs w:val="24"/>
        </w:rPr>
        <w:t xml:space="preserve">. Při objednání </w:t>
      </w:r>
      <w:r w:rsidR="00837B03">
        <w:rPr>
          <w:rFonts w:cs="Times New Roman"/>
          <w:szCs w:val="24"/>
        </w:rPr>
        <w:t>vakcín</w:t>
      </w:r>
      <w:r>
        <w:rPr>
          <w:rFonts w:cs="Times New Roman"/>
          <w:szCs w:val="24"/>
        </w:rPr>
        <w:t xml:space="preserve"> na COVID </w:t>
      </w:r>
      <w:r w:rsidR="00837B03">
        <w:rPr>
          <w:rFonts w:cs="Times New Roman"/>
          <w:szCs w:val="24"/>
        </w:rPr>
        <w:t xml:space="preserve">19 </w:t>
      </w:r>
      <w:r>
        <w:rPr>
          <w:rFonts w:cs="Times New Roman"/>
          <w:szCs w:val="24"/>
        </w:rPr>
        <w:t xml:space="preserve">však udělal chybu a objednal vadné vakcíny. </w:t>
      </w:r>
      <w:r w:rsidR="00837B03">
        <w:rPr>
          <w:rFonts w:cs="Times New Roman"/>
          <w:szCs w:val="24"/>
        </w:rPr>
        <w:t>Po poradě s druhým jednatelem</w:t>
      </w:r>
      <w:r w:rsidR="00337F7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napsali </w:t>
      </w:r>
      <w:r w:rsidR="00337F79">
        <w:rPr>
          <w:rFonts w:cs="Times New Roman"/>
          <w:szCs w:val="24"/>
        </w:rPr>
        <w:t xml:space="preserve">společně </w:t>
      </w:r>
      <w:r>
        <w:rPr>
          <w:rFonts w:cs="Times New Roman"/>
          <w:szCs w:val="24"/>
        </w:rPr>
        <w:t>dodavatel</w:t>
      </w:r>
      <w:r w:rsidR="00837B03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, že tato objednávka je neplatná, </w:t>
      </w:r>
      <w:r w:rsidR="00734BBB">
        <w:rPr>
          <w:rFonts w:cs="Times New Roman"/>
          <w:szCs w:val="24"/>
        </w:rPr>
        <w:t xml:space="preserve">případně </w:t>
      </w:r>
      <w:r>
        <w:rPr>
          <w:rFonts w:cs="Times New Roman"/>
          <w:szCs w:val="24"/>
        </w:rPr>
        <w:t>zdánlivá, protože navenek za společnost m</w:t>
      </w:r>
      <w:r w:rsidR="00837B03">
        <w:rPr>
          <w:rFonts w:cs="Times New Roman"/>
          <w:szCs w:val="24"/>
        </w:rPr>
        <w:t>ěli</w:t>
      </w:r>
      <w:r>
        <w:rPr>
          <w:rFonts w:cs="Times New Roman"/>
          <w:szCs w:val="24"/>
        </w:rPr>
        <w:t xml:space="preserve"> jednat oba jednatelé</w:t>
      </w:r>
      <w:r w:rsidR="00837B03">
        <w:rPr>
          <w:rFonts w:cs="Times New Roman"/>
          <w:szCs w:val="24"/>
        </w:rPr>
        <w:t xml:space="preserve"> společně</w:t>
      </w:r>
      <w:r>
        <w:rPr>
          <w:rFonts w:cs="Times New Roman"/>
          <w:szCs w:val="24"/>
        </w:rPr>
        <w:t>, nikoli pouze jeden z nich.</w:t>
      </w:r>
      <w:r w:rsidR="00612144">
        <w:rPr>
          <w:rFonts w:cs="Times New Roman"/>
          <w:szCs w:val="24"/>
        </w:rPr>
        <w:t xml:space="preserve"> </w:t>
      </w:r>
      <w:r w:rsidR="00612144" w:rsidRPr="00FD37FA">
        <w:rPr>
          <w:rFonts w:cs="Times New Roman"/>
          <w:b/>
          <w:bCs/>
          <w:szCs w:val="24"/>
        </w:rPr>
        <w:t>Je pro společnost smlouva závazná?</w:t>
      </w:r>
      <w:r w:rsidR="00612144">
        <w:rPr>
          <w:rFonts w:cs="Times New Roman"/>
          <w:szCs w:val="24"/>
        </w:rPr>
        <w:t xml:space="preserve"> </w:t>
      </w:r>
    </w:p>
    <w:p w14:paraId="68A6C856" w14:textId="10EAFC03" w:rsidR="00921832" w:rsidRPr="00921832" w:rsidRDefault="000B4DE3" w:rsidP="00921832">
      <w:pPr>
        <w:pStyle w:val="Bezmezer"/>
        <w:spacing w:before="120" w:after="120"/>
        <w:jc w:val="both"/>
        <w:rPr>
          <w:rFonts w:cs="Times New Roman"/>
          <w:szCs w:val="24"/>
        </w:rPr>
      </w:pPr>
      <w:r w:rsidRPr="00133322">
        <w:rPr>
          <w:rFonts w:cs="Times New Roman"/>
          <w:i/>
          <w:iCs/>
          <w:szCs w:val="24"/>
        </w:rPr>
        <w:t>Neuvažujte o jiných vadách smlouvy, ani o jiných skutkových</w:t>
      </w:r>
      <w:r>
        <w:rPr>
          <w:rFonts w:cs="Times New Roman"/>
          <w:i/>
          <w:iCs/>
          <w:szCs w:val="24"/>
        </w:rPr>
        <w:t xml:space="preserve"> </w:t>
      </w:r>
      <w:r w:rsidRPr="00133322">
        <w:rPr>
          <w:rFonts w:cs="Times New Roman"/>
          <w:i/>
          <w:iCs/>
          <w:szCs w:val="24"/>
        </w:rPr>
        <w:t>okolnostech</w:t>
      </w:r>
      <w:r>
        <w:rPr>
          <w:rFonts w:cs="Times New Roman"/>
          <w:szCs w:val="24"/>
        </w:rPr>
        <w:t>.</w:t>
      </w:r>
    </w:p>
    <w:p w14:paraId="6160739E" w14:textId="6CD68801" w:rsidR="00921832" w:rsidRPr="00921832" w:rsidRDefault="00921832" w:rsidP="00921832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a/</w:t>
      </w:r>
      <w:r w:rsidR="00612144">
        <w:rPr>
          <w:rFonts w:cs="Times New Roman"/>
          <w:szCs w:val="24"/>
        </w:rPr>
        <w:t>Ne</w:t>
      </w:r>
      <w:r w:rsidR="00734BBB">
        <w:rPr>
          <w:rFonts w:cs="Times New Roman"/>
          <w:szCs w:val="24"/>
        </w:rPr>
        <w:t xml:space="preserve">, protože jednatel nebyl oprávněn </w:t>
      </w:r>
      <w:r w:rsidR="00337F79">
        <w:rPr>
          <w:rFonts w:cs="Times New Roman"/>
          <w:szCs w:val="24"/>
        </w:rPr>
        <w:t xml:space="preserve">sám právně </w:t>
      </w:r>
      <w:r w:rsidR="00734BBB">
        <w:rPr>
          <w:rFonts w:cs="Times New Roman"/>
          <w:szCs w:val="24"/>
        </w:rPr>
        <w:t xml:space="preserve">jednat </w:t>
      </w:r>
      <w:r w:rsidR="00337F79">
        <w:rPr>
          <w:rFonts w:cs="Times New Roman"/>
          <w:szCs w:val="24"/>
        </w:rPr>
        <w:t>za společnost</w:t>
      </w:r>
      <w:r w:rsidRPr="00921832">
        <w:rPr>
          <w:rFonts w:cs="Times New Roman"/>
          <w:szCs w:val="24"/>
        </w:rPr>
        <w:t>.</w:t>
      </w:r>
    </w:p>
    <w:p w14:paraId="4C404F36" w14:textId="2D109458" w:rsidR="00921832" w:rsidRPr="00921832" w:rsidRDefault="00921832" w:rsidP="00921832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b/ </w:t>
      </w:r>
      <w:r w:rsidR="00612144">
        <w:rPr>
          <w:rFonts w:cs="Times New Roman"/>
          <w:szCs w:val="24"/>
        </w:rPr>
        <w:t>Ne</w:t>
      </w:r>
      <w:r w:rsidR="00734BBB">
        <w:rPr>
          <w:rFonts w:cs="Times New Roman"/>
          <w:szCs w:val="24"/>
        </w:rPr>
        <w:t xml:space="preserve">, protože společnost následně toto </w:t>
      </w:r>
      <w:r w:rsidR="00337F79">
        <w:rPr>
          <w:rFonts w:cs="Times New Roman"/>
          <w:szCs w:val="24"/>
        </w:rPr>
        <w:t xml:space="preserve">právní </w:t>
      </w:r>
      <w:r w:rsidR="00734BBB">
        <w:rPr>
          <w:rFonts w:cs="Times New Roman"/>
          <w:szCs w:val="24"/>
        </w:rPr>
        <w:t xml:space="preserve">jednání </w:t>
      </w:r>
      <w:r w:rsidR="00337F79">
        <w:rPr>
          <w:rFonts w:cs="Times New Roman"/>
          <w:szCs w:val="24"/>
        </w:rPr>
        <w:t xml:space="preserve">jednatele </w:t>
      </w:r>
      <w:proofErr w:type="spellStart"/>
      <w:r w:rsidR="00734BBB">
        <w:rPr>
          <w:rFonts w:cs="Times New Roman"/>
          <w:szCs w:val="24"/>
        </w:rPr>
        <w:t>neratihabovala</w:t>
      </w:r>
      <w:proofErr w:type="spellEnd"/>
      <w:r w:rsidRPr="00921832">
        <w:rPr>
          <w:rFonts w:cs="Times New Roman"/>
          <w:szCs w:val="24"/>
        </w:rPr>
        <w:t>.</w:t>
      </w:r>
    </w:p>
    <w:p w14:paraId="5A2BAA26" w14:textId="5A28A7ED" w:rsidR="00921832" w:rsidRPr="00921832" w:rsidRDefault="00921832" w:rsidP="00921832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c/ </w:t>
      </w:r>
      <w:r w:rsidR="00612144">
        <w:rPr>
          <w:rFonts w:cs="Times New Roman"/>
          <w:szCs w:val="24"/>
        </w:rPr>
        <w:t>Ano</w:t>
      </w:r>
      <w:r w:rsidR="00734BBB">
        <w:rPr>
          <w:rFonts w:cs="Times New Roman"/>
          <w:szCs w:val="24"/>
        </w:rPr>
        <w:t xml:space="preserve">, protože jednající </w:t>
      </w:r>
      <w:r w:rsidR="00337F79">
        <w:rPr>
          <w:rFonts w:cs="Times New Roman"/>
          <w:szCs w:val="24"/>
        </w:rPr>
        <w:t xml:space="preserve">jednatel jako vrchní </w:t>
      </w:r>
      <w:r w:rsidR="00734BBB">
        <w:rPr>
          <w:rFonts w:cs="Times New Roman"/>
          <w:szCs w:val="24"/>
        </w:rPr>
        <w:t>lékař v pozici primář</w:t>
      </w:r>
      <w:r w:rsidR="00337F79">
        <w:rPr>
          <w:rFonts w:cs="Times New Roman"/>
          <w:szCs w:val="24"/>
        </w:rPr>
        <w:t>e</w:t>
      </w:r>
      <w:r w:rsidR="00734BBB">
        <w:rPr>
          <w:rFonts w:cs="Times New Roman"/>
          <w:szCs w:val="24"/>
        </w:rPr>
        <w:t xml:space="preserve"> takto běžně </w:t>
      </w:r>
      <w:r w:rsidR="00337F79">
        <w:rPr>
          <w:rFonts w:cs="Times New Roman"/>
          <w:szCs w:val="24"/>
        </w:rPr>
        <w:t xml:space="preserve">právně </w:t>
      </w:r>
      <w:r w:rsidR="00734BBB">
        <w:rPr>
          <w:rFonts w:cs="Times New Roman"/>
          <w:szCs w:val="24"/>
        </w:rPr>
        <w:t xml:space="preserve">jednal a veřejnosti se tak jevilo, že </w:t>
      </w:r>
      <w:r w:rsidR="00337F79">
        <w:rPr>
          <w:rFonts w:cs="Times New Roman"/>
          <w:szCs w:val="24"/>
        </w:rPr>
        <w:t>byl jako zaměstnanec k takovému právnímu jednání pověřen</w:t>
      </w:r>
      <w:r w:rsidRPr="00921832">
        <w:rPr>
          <w:rFonts w:cs="Times New Roman"/>
          <w:szCs w:val="24"/>
        </w:rPr>
        <w:t>.</w:t>
      </w:r>
    </w:p>
    <w:p w14:paraId="2DE92DDA" w14:textId="64BF07BC" w:rsidR="00921832" w:rsidRDefault="00921832" w:rsidP="0070323B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d/ </w:t>
      </w:r>
      <w:r w:rsidR="00337F79">
        <w:rPr>
          <w:rFonts w:cs="Times New Roman"/>
          <w:szCs w:val="24"/>
        </w:rPr>
        <w:t>N</w:t>
      </w:r>
      <w:r w:rsidR="00734BBB">
        <w:rPr>
          <w:rFonts w:cs="Times New Roman"/>
          <w:szCs w:val="24"/>
        </w:rPr>
        <w:t xml:space="preserve">e, protože jednající jednatel neměl </w:t>
      </w:r>
      <w:r w:rsidR="00337F79">
        <w:rPr>
          <w:rFonts w:cs="Times New Roman"/>
          <w:szCs w:val="24"/>
        </w:rPr>
        <w:t xml:space="preserve">k tomuto právnímu jednání </w:t>
      </w:r>
      <w:r w:rsidR="00734BBB">
        <w:rPr>
          <w:rFonts w:cs="Times New Roman"/>
          <w:szCs w:val="24"/>
        </w:rPr>
        <w:t xml:space="preserve">zmocnění od druhého jednatele. </w:t>
      </w:r>
    </w:p>
    <w:p w14:paraId="1A714F90" w14:textId="77777777" w:rsidR="00945F14" w:rsidRPr="00975C7F" w:rsidRDefault="00945F14" w:rsidP="00945F14">
      <w:pPr>
        <w:pStyle w:val="Bezmezer"/>
        <w:spacing w:before="120" w:after="120"/>
        <w:jc w:val="both"/>
        <w:rPr>
          <w:rFonts w:cs="Times New Roman"/>
          <w:b/>
          <w:bCs/>
          <w:szCs w:val="24"/>
        </w:rPr>
      </w:pPr>
      <w:r w:rsidRPr="00975C7F">
        <w:rPr>
          <w:rFonts w:cs="Times New Roman"/>
          <w:b/>
          <w:bCs/>
          <w:szCs w:val="24"/>
        </w:rPr>
        <w:t xml:space="preserve">Vyberte jednu odpověď z výše nabízených variant a uveďte konkrétní zákonné/á ustanovení, o které/á svůj závěr opíráte. </w:t>
      </w:r>
    </w:p>
    <w:p w14:paraId="01A9DCB9" w14:textId="77777777" w:rsidR="00975C7F" w:rsidRPr="00975C7F" w:rsidRDefault="00975C7F" w:rsidP="00975C7F">
      <w:pPr>
        <w:pStyle w:val="Bezmezer"/>
        <w:jc w:val="both"/>
        <w:rPr>
          <w:rFonts w:cs="Times New Roman"/>
          <w:i/>
          <w:iCs/>
          <w:szCs w:val="24"/>
        </w:rPr>
      </w:pPr>
      <w:r w:rsidRPr="00975C7F">
        <w:rPr>
          <w:rFonts w:cs="Times New Roman"/>
          <w:i/>
          <w:iCs/>
          <w:szCs w:val="24"/>
        </w:rPr>
        <w:t>Vzor vyplnění odpovědi: a) + § 47 z. o. k.</w:t>
      </w:r>
    </w:p>
    <w:p w14:paraId="3ED80E50" w14:textId="154B363C" w:rsidR="00975C7F" w:rsidRPr="00FE63F2" w:rsidRDefault="00975C7F" w:rsidP="00FE63F2">
      <w:pPr>
        <w:pStyle w:val="Bezmezer"/>
        <w:jc w:val="both"/>
        <w:rPr>
          <w:rFonts w:cs="Times New Roman"/>
          <w:i/>
          <w:iCs/>
          <w:szCs w:val="24"/>
        </w:rPr>
      </w:pPr>
      <w:r w:rsidRPr="00975C7F">
        <w:rPr>
          <w:rFonts w:cs="Times New Roman"/>
          <w:i/>
          <w:iCs/>
          <w:szCs w:val="24"/>
        </w:rPr>
        <w:t xml:space="preserve">c/ + § 21 </w:t>
      </w:r>
      <w:proofErr w:type="spellStart"/>
      <w:r w:rsidRPr="00975C7F">
        <w:rPr>
          <w:rFonts w:cs="Times New Roman"/>
          <w:i/>
          <w:iCs/>
          <w:szCs w:val="24"/>
        </w:rPr>
        <w:t>obč</w:t>
      </w:r>
      <w:proofErr w:type="spellEnd"/>
      <w:r w:rsidRPr="00975C7F">
        <w:rPr>
          <w:rFonts w:cs="Times New Roman"/>
          <w:i/>
          <w:iCs/>
          <w:szCs w:val="24"/>
        </w:rPr>
        <w:t xml:space="preserve">. zák. + § 22 </w:t>
      </w:r>
      <w:proofErr w:type="spellStart"/>
      <w:r w:rsidRPr="00975C7F">
        <w:rPr>
          <w:rFonts w:cs="Times New Roman"/>
          <w:i/>
          <w:iCs/>
          <w:szCs w:val="24"/>
        </w:rPr>
        <w:t>obč</w:t>
      </w:r>
      <w:proofErr w:type="spellEnd"/>
      <w:r w:rsidRPr="00975C7F">
        <w:rPr>
          <w:rFonts w:cs="Times New Roman"/>
          <w:i/>
          <w:iCs/>
          <w:szCs w:val="24"/>
        </w:rPr>
        <w:t xml:space="preserve">. zák. </w:t>
      </w:r>
    </w:p>
    <w:p w14:paraId="6C42E0E3" w14:textId="77777777" w:rsidR="00B954F9" w:rsidRDefault="00920B41" w:rsidP="0070323B">
      <w:pPr>
        <w:pStyle w:val="Bezmezer"/>
        <w:spacing w:before="120" w:after="120"/>
        <w:jc w:val="both"/>
        <w:rPr>
          <w:rFonts w:cs="Times New Roman"/>
          <w:i/>
          <w:szCs w:val="24"/>
        </w:rPr>
      </w:pPr>
      <w:r w:rsidRPr="00FB02EF">
        <w:rPr>
          <w:rFonts w:cs="Times New Roman"/>
          <w:i/>
          <w:szCs w:val="24"/>
        </w:rPr>
        <w:t>Správná odpověď:</w:t>
      </w:r>
      <w:r w:rsidR="00194FD9" w:rsidRPr="00FB02EF">
        <w:rPr>
          <w:rFonts w:cs="Times New Roman"/>
          <w:i/>
          <w:szCs w:val="24"/>
        </w:rPr>
        <w:t xml:space="preserve"> </w:t>
      </w:r>
      <w:r w:rsidR="00734BBB" w:rsidRPr="00FB02EF">
        <w:rPr>
          <w:rFonts w:cs="Times New Roman"/>
          <w:i/>
          <w:szCs w:val="24"/>
        </w:rPr>
        <w:t xml:space="preserve">c/ + § </w:t>
      </w:r>
      <w:r w:rsidR="00317187">
        <w:rPr>
          <w:rFonts w:cs="Times New Roman"/>
          <w:i/>
          <w:szCs w:val="24"/>
        </w:rPr>
        <w:t>430</w:t>
      </w:r>
      <w:r w:rsidR="00734BBB" w:rsidRPr="00FB02EF">
        <w:rPr>
          <w:rFonts w:cs="Times New Roman"/>
          <w:i/>
          <w:szCs w:val="24"/>
        </w:rPr>
        <w:t xml:space="preserve"> odst. 1 </w:t>
      </w:r>
      <w:proofErr w:type="spellStart"/>
      <w:r w:rsidR="001E6B75" w:rsidRPr="00FB02EF">
        <w:rPr>
          <w:rFonts w:cs="Times New Roman"/>
          <w:i/>
          <w:szCs w:val="24"/>
        </w:rPr>
        <w:t>obč</w:t>
      </w:r>
      <w:proofErr w:type="spellEnd"/>
      <w:r w:rsidR="001E6B75" w:rsidRPr="00FB02EF">
        <w:rPr>
          <w:rFonts w:cs="Times New Roman"/>
          <w:i/>
          <w:szCs w:val="24"/>
        </w:rPr>
        <w:t>. zák.</w:t>
      </w:r>
      <w:r w:rsidR="00317187">
        <w:rPr>
          <w:rFonts w:cs="Times New Roman"/>
          <w:i/>
          <w:szCs w:val="24"/>
        </w:rPr>
        <w:t>, uznat lze i odkaz na § 166</w:t>
      </w:r>
      <w:r w:rsidR="00D72C94">
        <w:rPr>
          <w:rFonts w:cs="Times New Roman"/>
          <w:i/>
          <w:szCs w:val="24"/>
        </w:rPr>
        <w:t xml:space="preserve"> odst. 1</w:t>
      </w:r>
      <w:r w:rsidR="00317187">
        <w:rPr>
          <w:rFonts w:cs="Times New Roman"/>
          <w:i/>
          <w:szCs w:val="24"/>
        </w:rPr>
        <w:t xml:space="preserve"> </w:t>
      </w:r>
      <w:proofErr w:type="spellStart"/>
      <w:r w:rsidR="00317187">
        <w:rPr>
          <w:rFonts w:cs="Times New Roman"/>
          <w:i/>
          <w:szCs w:val="24"/>
        </w:rPr>
        <w:t>obč</w:t>
      </w:r>
      <w:proofErr w:type="spellEnd"/>
      <w:r w:rsidR="00317187">
        <w:rPr>
          <w:rFonts w:cs="Times New Roman"/>
          <w:i/>
          <w:szCs w:val="24"/>
        </w:rPr>
        <w:t>.</w:t>
      </w:r>
      <w:r w:rsidR="00975C7F">
        <w:rPr>
          <w:rFonts w:cs="Times New Roman"/>
          <w:i/>
          <w:szCs w:val="24"/>
        </w:rPr>
        <w:t xml:space="preserve"> </w:t>
      </w:r>
      <w:r w:rsidR="00317187">
        <w:rPr>
          <w:rFonts w:cs="Times New Roman"/>
          <w:i/>
          <w:szCs w:val="24"/>
        </w:rPr>
        <w:t>zák.</w:t>
      </w:r>
      <w:r w:rsidR="005E25C2" w:rsidRPr="00FB02EF">
        <w:rPr>
          <w:rFonts w:cs="Times New Roman"/>
          <w:i/>
          <w:szCs w:val="24"/>
        </w:rPr>
        <w:t xml:space="preserve"> </w:t>
      </w:r>
    </w:p>
    <w:p w14:paraId="0886CA39" w14:textId="057ECB1E" w:rsidR="00805D32" w:rsidRPr="00FB02EF" w:rsidRDefault="00805D32" w:rsidP="0070323B">
      <w:pPr>
        <w:pStyle w:val="Bezmezer"/>
        <w:spacing w:before="120" w:after="120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Naopak odkaz (též) na § 430 odst. 2 nebo § 431 </w:t>
      </w:r>
      <w:proofErr w:type="spellStart"/>
      <w:r>
        <w:rPr>
          <w:rFonts w:cs="Times New Roman"/>
          <w:i/>
          <w:szCs w:val="24"/>
        </w:rPr>
        <w:t>obč</w:t>
      </w:r>
      <w:proofErr w:type="spellEnd"/>
      <w:r>
        <w:rPr>
          <w:rFonts w:cs="Times New Roman"/>
          <w:i/>
          <w:szCs w:val="24"/>
        </w:rPr>
        <w:t xml:space="preserve">. zák. vedl k hodnocení odpovědi jako chybné (dle zadání se nejednalo o exces, ani absenci </w:t>
      </w:r>
      <w:proofErr w:type="spellStart"/>
      <w:r>
        <w:rPr>
          <w:rFonts w:cs="Times New Roman"/>
          <w:i/>
          <w:szCs w:val="24"/>
        </w:rPr>
        <w:t>zástupčího</w:t>
      </w:r>
      <w:proofErr w:type="spellEnd"/>
      <w:r>
        <w:rPr>
          <w:rFonts w:cs="Times New Roman"/>
          <w:i/>
          <w:szCs w:val="24"/>
        </w:rPr>
        <w:t xml:space="preserve"> oprávnění).</w:t>
      </w:r>
    </w:p>
    <w:p w14:paraId="3E77DFF4" w14:textId="667FD778" w:rsidR="0070323B" w:rsidRPr="00FB02EF" w:rsidRDefault="0070323B" w:rsidP="00EE6BF5">
      <w:pPr>
        <w:pStyle w:val="Nadpis1"/>
        <w:numPr>
          <w:ilvl w:val="0"/>
          <w:numId w:val="27"/>
        </w:numPr>
      </w:pPr>
      <w:r w:rsidRPr="00FB02EF">
        <w:t>Zastoupení společnosti statutárním orgánem</w:t>
      </w:r>
      <w:r w:rsidR="00975C7F">
        <w:t xml:space="preserve"> II.</w:t>
      </w:r>
    </w:p>
    <w:p w14:paraId="2259CF05" w14:textId="04506BFF" w:rsidR="001E6B75" w:rsidRDefault="00FB02EF" w:rsidP="001E6B75">
      <w:pPr>
        <w:pStyle w:val="Bezmezer"/>
        <w:spacing w:before="120" w:after="120"/>
        <w:jc w:val="both"/>
        <w:rPr>
          <w:rFonts w:cs="Times New Roman"/>
          <w:szCs w:val="24"/>
        </w:rPr>
      </w:pPr>
      <w:r w:rsidRPr="00FB02EF">
        <w:rPr>
          <w:rFonts w:cs="Times New Roman"/>
          <w:szCs w:val="24"/>
        </w:rPr>
        <w:t xml:space="preserve">Pan Josef </w:t>
      </w:r>
      <w:r w:rsidR="00907A3C">
        <w:rPr>
          <w:rFonts w:cs="Times New Roman"/>
          <w:szCs w:val="24"/>
        </w:rPr>
        <w:t>Lotr</w:t>
      </w:r>
      <w:r w:rsidRPr="00FB02EF">
        <w:rPr>
          <w:rFonts w:cs="Times New Roman"/>
          <w:szCs w:val="24"/>
        </w:rPr>
        <w:t xml:space="preserve"> jako jednatel společnosti </w:t>
      </w:r>
      <w:r w:rsidR="00907A3C">
        <w:rPr>
          <w:rFonts w:cs="Times New Roman"/>
          <w:szCs w:val="24"/>
        </w:rPr>
        <w:t>Omega</w:t>
      </w:r>
      <w:r w:rsidRPr="00FB02EF">
        <w:rPr>
          <w:rFonts w:cs="Times New Roman"/>
          <w:szCs w:val="24"/>
        </w:rPr>
        <w:t xml:space="preserve"> s.</w:t>
      </w:r>
      <w:r w:rsidR="00907A3C">
        <w:rPr>
          <w:rFonts w:cs="Times New Roman"/>
          <w:szCs w:val="24"/>
        </w:rPr>
        <w:t xml:space="preserve"> </w:t>
      </w:r>
      <w:r w:rsidRPr="00FB02EF">
        <w:rPr>
          <w:rFonts w:cs="Times New Roman"/>
          <w:szCs w:val="24"/>
        </w:rPr>
        <w:t>r.</w:t>
      </w:r>
      <w:r w:rsidR="00907A3C">
        <w:rPr>
          <w:rFonts w:cs="Times New Roman"/>
          <w:szCs w:val="24"/>
        </w:rPr>
        <w:t xml:space="preserve"> </w:t>
      </w:r>
      <w:r w:rsidRPr="00FB02EF">
        <w:rPr>
          <w:rFonts w:cs="Times New Roman"/>
          <w:szCs w:val="24"/>
        </w:rPr>
        <w:t>o.</w:t>
      </w:r>
      <w:r w:rsidR="00907A3C">
        <w:rPr>
          <w:rFonts w:cs="Times New Roman"/>
          <w:szCs w:val="24"/>
        </w:rPr>
        <w:t>,</w:t>
      </w:r>
      <w:r w:rsidRPr="00FB02EF">
        <w:rPr>
          <w:rFonts w:cs="Times New Roman"/>
          <w:szCs w:val="24"/>
        </w:rPr>
        <w:t xml:space="preserve"> uzavřel za společnost kupní smlouvu se </w:t>
      </w:r>
      <w:r w:rsidR="00907A3C">
        <w:rPr>
          <w:rFonts w:cs="Times New Roman"/>
          <w:szCs w:val="24"/>
        </w:rPr>
        <w:t>společností s ručením omezeným</w:t>
      </w:r>
      <w:r w:rsidRPr="00FB02EF">
        <w:rPr>
          <w:rFonts w:cs="Times New Roman"/>
          <w:szCs w:val="24"/>
        </w:rPr>
        <w:t xml:space="preserve">, </w:t>
      </w:r>
      <w:r w:rsidR="00612144">
        <w:rPr>
          <w:rFonts w:cs="Times New Roman"/>
          <w:szCs w:val="24"/>
        </w:rPr>
        <w:t>v níž byl</w:t>
      </w:r>
      <w:r w:rsidR="00907A3C">
        <w:rPr>
          <w:rFonts w:cs="Times New Roman"/>
          <w:szCs w:val="24"/>
        </w:rPr>
        <w:t xml:space="preserve"> </w:t>
      </w:r>
      <w:proofErr w:type="gramStart"/>
      <w:r w:rsidR="00907A3C">
        <w:rPr>
          <w:rFonts w:cs="Times New Roman"/>
          <w:szCs w:val="24"/>
        </w:rPr>
        <w:t>100%</w:t>
      </w:r>
      <w:proofErr w:type="gramEnd"/>
      <w:r w:rsidR="00907A3C">
        <w:rPr>
          <w:rFonts w:cs="Times New Roman"/>
          <w:szCs w:val="24"/>
        </w:rPr>
        <w:t xml:space="preserve"> společník</w:t>
      </w:r>
      <w:r w:rsidR="00612144">
        <w:rPr>
          <w:rFonts w:cs="Times New Roman"/>
          <w:szCs w:val="24"/>
        </w:rPr>
        <w:t>em</w:t>
      </w:r>
      <w:r w:rsidR="00907A3C">
        <w:rPr>
          <w:rFonts w:cs="Times New Roman"/>
          <w:szCs w:val="24"/>
        </w:rPr>
        <w:t xml:space="preserve"> a která byla zastoupena jeho synem coby jednatelem společnosti. Josef Lotr i jeho syn</w:t>
      </w:r>
      <w:r w:rsidRPr="00FB02EF">
        <w:rPr>
          <w:rFonts w:cs="Times New Roman"/>
          <w:szCs w:val="24"/>
        </w:rPr>
        <w:t xml:space="preserve"> přitom věděli, že u pana Josefa </w:t>
      </w:r>
      <w:r w:rsidR="00EA31B5">
        <w:rPr>
          <w:rFonts w:cs="Times New Roman"/>
          <w:szCs w:val="24"/>
        </w:rPr>
        <w:t>Lotra</w:t>
      </w:r>
      <w:r w:rsidRPr="00FB02EF">
        <w:rPr>
          <w:rFonts w:cs="Times New Roman"/>
          <w:szCs w:val="24"/>
        </w:rPr>
        <w:t xml:space="preserve"> jsou dány důvody pro závěr o jeho střetu zájmů se společností. Smlouva byla uzavřena a nebyla již nijak společností následně schvalována či jinak potvrzována.</w:t>
      </w:r>
      <w:r w:rsidR="00907A3C">
        <w:rPr>
          <w:rFonts w:cs="Times New Roman"/>
          <w:szCs w:val="24"/>
        </w:rPr>
        <w:t xml:space="preserve"> </w:t>
      </w:r>
      <w:r w:rsidR="00907A3C" w:rsidRPr="00FD37FA">
        <w:rPr>
          <w:rFonts w:cs="Times New Roman"/>
          <w:b/>
          <w:bCs/>
          <w:szCs w:val="24"/>
        </w:rPr>
        <w:t>Zavazuje tato smlouva společnost Omega, s. r. o.?</w:t>
      </w:r>
    </w:p>
    <w:p w14:paraId="27D371AD" w14:textId="1F8FC5A8" w:rsidR="007D26D7" w:rsidRPr="007D26D7" w:rsidRDefault="007D26D7" w:rsidP="007D26D7">
      <w:pPr>
        <w:pStyle w:val="Bezmezer"/>
        <w:spacing w:before="120" w:after="120"/>
        <w:jc w:val="both"/>
        <w:rPr>
          <w:rFonts w:cs="Times New Roman"/>
          <w:b/>
          <w:bCs/>
          <w:szCs w:val="24"/>
        </w:rPr>
      </w:pPr>
      <w:r w:rsidRPr="007D26D7">
        <w:rPr>
          <w:rFonts w:cs="Times New Roman"/>
          <w:b/>
          <w:bCs/>
          <w:szCs w:val="24"/>
        </w:rPr>
        <w:t xml:space="preserve">Vyberte jednu odpověď z </w:t>
      </w:r>
      <w:r>
        <w:rPr>
          <w:rFonts w:cs="Times New Roman"/>
          <w:b/>
          <w:bCs/>
          <w:szCs w:val="24"/>
        </w:rPr>
        <w:t>níže</w:t>
      </w:r>
      <w:r w:rsidRPr="007D26D7">
        <w:rPr>
          <w:rFonts w:cs="Times New Roman"/>
          <w:b/>
          <w:bCs/>
          <w:szCs w:val="24"/>
        </w:rPr>
        <w:t xml:space="preserve"> nabízených variant. </w:t>
      </w:r>
    </w:p>
    <w:p w14:paraId="6A67A9E3" w14:textId="1E5B9822" w:rsidR="001E6B75" w:rsidRPr="001E6B75" w:rsidRDefault="001E6B75" w:rsidP="001E6B75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a/ </w:t>
      </w:r>
      <w:r w:rsidR="00907A3C">
        <w:rPr>
          <w:rFonts w:cs="Times New Roman"/>
          <w:szCs w:val="24"/>
        </w:rPr>
        <w:t>S</w:t>
      </w:r>
      <w:r w:rsidR="00FB02EF">
        <w:rPr>
          <w:rFonts w:cs="Times New Roman"/>
          <w:szCs w:val="24"/>
        </w:rPr>
        <w:t>mlouva společnost zavazuje</w:t>
      </w:r>
      <w:r w:rsidR="0028340B">
        <w:rPr>
          <w:rFonts w:cs="Times New Roman"/>
          <w:szCs w:val="24"/>
        </w:rPr>
        <w:t>.</w:t>
      </w:r>
    </w:p>
    <w:p w14:paraId="102EB152" w14:textId="3AE8033A" w:rsidR="00993BD6" w:rsidRPr="001E6B75" w:rsidRDefault="001E6B75" w:rsidP="001E6B75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b/ </w:t>
      </w:r>
      <w:r w:rsidR="00907A3C">
        <w:rPr>
          <w:rFonts w:cs="Times New Roman"/>
          <w:szCs w:val="24"/>
        </w:rPr>
        <w:t>S</w:t>
      </w:r>
      <w:r w:rsidR="00FB02EF">
        <w:rPr>
          <w:rFonts w:cs="Times New Roman"/>
          <w:szCs w:val="24"/>
        </w:rPr>
        <w:t>mlouva společnost zavazuje, ale je neúčinná.</w:t>
      </w:r>
    </w:p>
    <w:p w14:paraId="1D245784" w14:textId="71D0AEB8" w:rsidR="001E6B75" w:rsidRPr="001E6B75" w:rsidRDefault="001E6B75" w:rsidP="001E6B75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c/ </w:t>
      </w:r>
      <w:r w:rsidR="00907A3C">
        <w:rPr>
          <w:rFonts w:cs="Times New Roman"/>
          <w:szCs w:val="24"/>
        </w:rPr>
        <w:t>S</w:t>
      </w:r>
      <w:r w:rsidR="00FB02EF">
        <w:rPr>
          <w:rFonts w:cs="Times New Roman"/>
          <w:szCs w:val="24"/>
        </w:rPr>
        <w:t>mlouva společnost zavazuje, ale jsou dány důvody pro její relativní neplatnost</w:t>
      </w:r>
      <w:r w:rsidR="0028340B">
        <w:rPr>
          <w:rFonts w:cs="Times New Roman"/>
          <w:szCs w:val="24"/>
        </w:rPr>
        <w:t>.</w:t>
      </w:r>
    </w:p>
    <w:p w14:paraId="7AD35887" w14:textId="6DCBC333" w:rsidR="00DC19CD" w:rsidRDefault="001E6B75" w:rsidP="001E6B75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d/ </w:t>
      </w:r>
      <w:r w:rsidR="00907A3C">
        <w:rPr>
          <w:rFonts w:cs="Times New Roman"/>
          <w:szCs w:val="24"/>
        </w:rPr>
        <w:t>S</w:t>
      </w:r>
      <w:r w:rsidR="00FB02EF">
        <w:rPr>
          <w:rFonts w:cs="Times New Roman"/>
          <w:szCs w:val="24"/>
        </w:rPr>
        <w:t>mlouva společnost nezavazuje</w:t>
      </w:r>
      <w:r w:rsidR="0028340B">
        <w:rPr>
          <w:rFonts w:cs="Times New Roman"/>
          <w:szCs w:val="24"/>
        </w:rPr>
        <w:t>.</w:t>
      </w:r>
    </w:p>
    <w:p w14:paraId="3C820D39" w14:textId="77777777" w:rsidR="00DD2D79" w:rsidRDefault="00920B41" w:rsidP="0070323B">
      <w:pPr>
        <w:pStyle w:val="Bezmezer"/>
        <w:spacing w:before="120" w:after="120"/>
        <w:jc w:val="both"/>
        <w:rPr>
          <w:rFonts w:cs="Times New Roman"/>
          <w:i/>
          <w:szCs w:val="24"/>
        </w:rPr>
      </w:pPr>
      <w:r w:rsidRPr="001E6B75">
        <w:rPr>
          <w:rFonts w:cs="Times New Roman"/>
          <w:i/>
          <w:szCs w:val="24"/>
        </w:rPr>
        <w:t>Správná odpověď:</w:t>
      </w:r>
      <w:r w:rsidR="00043760" w:rsidRPr="001E6B75">
        <w:rPr>
          <w:rFonts w:cs="Times New Roman"/>
          <w:i/>
          <w:szCs w:val="24"/>
        </w:rPr>
        <w:t xml:space="preserve"> </w:t>
      </w:r>
      <w:r w:rsidR="00FB02EF">
        <w:rPr>
          <w:rFonts w:cs="Times New Roman"/>
          <w:i/>
          <w:szCs w:val="24"/>
        </w:rPr>
        <w:t>d</w:t>
      </w:r>
      <w:r w:rsidR="001E6B75">
        <w:rPr>
          <w:rFonts w:cs="Times New Roman"/>
          <w:i/>
          <w:szCs w:val="24"/>
        </w:rPr>
        <w:t>/</w:t>
      </w:r>
      <w:r w:rsidR="00FB02EF">
        <w:rPr>
          <w:rFonts w:cs="Times New Roman"/>
          <w:i/>
          <w:szCs w:val="24"/>
        </w:rPr>
        <w:t xml:space="preserve"> </w:t>
      </w:r>
    </w:p>
    <w:p w14:paraId="2A487A61" w14:textId="2BBF3F6A" w:rsidR="00FB02EF" w:rsidRPr="001E6B75" w:rsidRDefault="00DD2D79" w:rsidP="0070323B">
      <w:pPr>
        <w:pStyle w:val="Bezmezer"/>
        <w:spacing w:before="120" w:after="120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lastRenderedPageBreak/>
        <w:t xml:space="preserve">K tomu </w:t>
      </w:r>
      <w:r w:rsidR="00FB02EF">
        <w:rPr>
          <w:rFonts w:cs="Times New Roman"/>
          <w:i/>
          <w:szCs w:val="24"/>
        </w:rPr>
        <w:t>viz</w:t>
      </w:r>
      <w:r w:rsidR="001F5800">
        <w:rPr>
          <w:rFonts w:cs="Times New Roman"/>
          <w:i/>
          <w:szCs w:val="24"/>
        </w:rPr>
        <w:t xml:space="preserve"> závěry NS ČR </w:t>
      </w:r>
      <w:proofErr w:type="spellStart"/>
      <w:r w:rsidR="001F5800">
        <w:rPr>
          <w:rFonts w:cs="Times New Roman"/>
          <w:i/>
          <w:szCs w:val="24"/>
        </w:rPr>
        <w:t>sp</w:t>
      </w:r>
      <w:proofErr w:type="spellEnd"/>
      <w:r w:rsidR="001F5800">
        <w:rPr>
          <w:rFonts w:cs="Times New Roman"/>
          <w:i/>
          <w:szCs w:val="24"/>
        </w:rPr>
        <w:t>.</w:t>
      </w:r>
      <w:r>
        <w:rPr>
          <w:rFonts w:cs="Times New Roman"/>
          <w:i/>
          <w:szCs w:val="24"/>
        </w:rPr>
        <w:t xml:space="preserve"> </w:t>
      </w:r>
      <w:r w:rsidR="001F5800">
        <w:rPr>
          <w:rFonts w:cs="Times New Roman"/>
          <w:i/>
          <w:szCs w:val="24"/>
        </w:rPr>
        <w:t xml:space="preserve">zn. </w:t>
      </w:r>
      <w:r w:rsidR="00FB02EF" w:rsidRPr="00FB02EF">
        <w:rPr>
          <w:rFonts w:cs="Times New Roman"/>
          <w:i/>
          <w:szCs w:val="24"/>
        </w:rPr>
        <w:t xml:space="preserve">31 </w:t>
      </w:r>
      <w:proofErr w:type="spellStart"/>
      <w:r w:rsidR="00FB02EF" w:rsidRPr="00FB02EF">
        <w:rPr>
          <w:rFonts w:cs="Times New Roman"/>
          <w:i/>
          <w:szCs w:val="24"/>
        </w:rPr>
        <w:t>Cdo</w:t>
      </w:r>
      <w:proofErr w:type="spellEnd"/>
      <w:r w:rsidR="00FB02EF" w:rsidRPr="00FB02EF">
        <w:rPr>
          <w:rFonts w:cs="Times New Roman"/>
          <w:i/>
          <w:szCs w:val="24"/>
        </w:rPr>
        <w:t xml:space="preserve"> 1640/2022</w:t>
      </w:r>
      <w:r w:rsidR="005E4E81">
        <w:rPr>
          <w:rFonts w:cs="Times New Roman"/>
          <w:i/>
          <w:szCs w:val="24"/>
        </w:rPr>
        <w:t>.</w:t>
      </w:r>
    </w:p>
    <w:p w14:paraId="53009159" w14:textId="1CA7BDCF" w:rsidR="003C65E1" w:rsidRPr="001E6B75" w:rsidRDefault="002D1C4C" w:rsidP="00EE6BF5">
      <w:pPr>
        <w:pStyle w:val="Nadpis1"/>
        <w:numPr>
          <w:ilvl w:val="0"/>
          <w:numId w:val="27"/>
        </w:numPr>
      </w:pPr>
      <w:r>
        <w:t>Finanční asistence</w:t>
      </w:r>
    </w:p>
    <w:p w14:paraId="2D1D8EDB" w14:textId="355B3AC0" w:rsidR="001E6B75" w:rsidRPr="001E6B75" w:rsidRDefault="00EF765D" w:rsidP="001E6B75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Společnost Tatrman EU </w:t>
      </w:r>
      <w:r w:rsidR="005464EE">
        <w:rPr>
          <w:rFonts w:cs="Times New Roman"/>
          <w:szCs w:val="24"/>
        </w:rPr>
        <w:t>Group</w:t>
      </w:r>
      <w:r>
        <w:rPr>
          <w:rFonts w:cs="Times New Roman"/>
          <w:szCs w:val="24"/>
        </w:rPr>
        <w:t>, a.</w:t>
      </w:r>
      <w:r w:rsidR="002D1C4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s.</w:t>
      </w:r>
      <w:r w:rsidR="002D1C4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poskytla své mateřské společnosti </w:t>
      </w:r>
      <w:r w:rsidR="002D1C4C">
        <w:rPr>
          <w:rFonts w:cs="Times New Roman"/>
          <w:szCs w:val="24"/>
        </w:rPr>
        <w:t xml:space="preserve">Tatrman Holding, a. s., </w:t>
      </w:r>
      <w:r>
        <w:rPr>
          <w:rFonts w:cs="Times New Roman"/>
          <w:szCs w:val="24"/>
        </w:rPr>
        <w:t xml:space="preserve">finanční asistenci v podobě </w:t>
      </w:r>
      <w:r w:rsidR="00EA31B5">
        <w:rPr>
          <w:rFonts w:cs="Times New Roman"/>
          <w:szCs w:val="24"/>
        </w:rPr>
        <w:t xml:space="preserve">ručení </w:t>
      </w:r>
      <w:r>
        <w:rPr>
          <w:rFonts w:cs="Times New Roman"/>
          <w:szCs w:val="24"/>
        </w:rPr>
        <w:t xml:space="preserve">za splnění úvěrů. Valná hromada poskytující společnosti o tomto </w:t>
      </w:r>
      <w:r w:rsidR="002D1C4C">
        <w:rPr>
          <w:rFonts w:cs="Times New Roman"/>
          <w:szCs w:val="24"/>
        </w:rPr>
        <w:t>b</w:t>
      </w:r>
      <w:r>
        <w:rPr>
          <w:rFonts w:cs="Times New Roman"/>
          <w:szCs w:val="24"/>
        </w:rPr>
        <w:t xml:space="preserve">yla informována, ale nepřijala v této věci žádné rozhodnutí. </w:t>
      </w:r>
      <w:r w:rsidRPr="00FD37FA">
        <w:rPr>
          <w:rFonts w:cs="Times New Roman"/>
          <w:b/>
          <w:bCs/>
          <w:szCs w:val="24"/>
        </w:rPr>
        <w:t>Jaké je právní hodnocení tohoto poskytnutí finanční asistence?</w:t>
      </w:r>
    </w:p>
    <w:p w14:paraId="61FE24C6" w14:textId="2C0C76FE" w:rsidR="001E6B75" w:rsidRPr="001E6B75" w:rsidRDefault="001E6B75" w:rsidP="001E6B75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a/ </w:t>
      </w:r>
      <w:r w:rsidR="002D1C4C">
        <w:rPr>
          <w:rFonts w:cs="Times New Roman"/>
          <w:szCs w:val="24"/>
        </w:rPr>
        <w:t>P</w:t>
      </w:r>
      <w:r w:rsidR="00EF765D">
        <w:rPr>
          <w:rFonts w:cs="Times New Roman"/>
          <w:szCs w:val="24"/>
        </w:rPr>
        <w:t>oskytnutí finanční asistence je platné a účinné</w:t>
      </w:r>
      <w:r w:rsidR="002D1C4C">
        <w:rPr>
          <w:rFonts w:cs="Times New Roman"/>
          <w:szCs w:val="24"/>
        </w:rPr>
        <w:t>.</w:t>
      </w:r>
      <w:r w:rsidR="00EF765D">
        <w:rPr>
          <w:rFonts w:cs="Times New Roman"/>
          <w:szCs w:val="24"/>
        </w:rPr>
        <w:t xml:space="preserve"> </w:t>
      </w:r>
    </w:p>
    <w:p w14:paraId="6DD5A920" w14:textId="5D9D58EE" w:rsidR="001E6B75" w:rsidRPr="001E6B75" w:rsidRDefault="001E6B75" w:rsidP="001E6B75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b/ </w:t>
      </w:r>
      <w:r w:rsidR="002D1C4C">
        <w:rPr>
          <w:rFonts w:cs="Times New Roman"/>
          <w:szCs w:val="24"/>
        </w:rPr>
        <w:t>P</w:t>
      </w:r>
      <w:r w:rsidR="00EF765D">
        <w:rPr>
          <w:rFonts w:cs="Times New Roman"/>
          <w:szCs w:val="24"/>
        </w:rPr>
        <w:t>oskytnutí finanční asistence je platné, ale neúčinné</w:t>
      </w:r>
      <w:r w:rsidR="002D1C4C">
        <w:rPr>
          <w:rFonts w:cs="Times New Roman"/>
          <w:szCs w:val="24"/>
        </w:rPr>
        <w:t>.</w:t>
      </w:r>
    </w:p>
    <w:p w14:paraId="38C631BA" w14:textId="0525415E" w:rsidR="001E6B75" w:rsidRPr="001E6B75" w:rsidRDefault="001E6B75" w:rsidP="001E6B75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c/ </w:t>
      </w:r>
      <w:r w:rsidR="002D1C4C">
        <w:rPr>
          <w:rFonts w:cs="Times New Roman"/>
          <w:szCs w:val="24"/>
        </w:rPr>
        <w:t>P</w:t>
      </w:r>
      <w:r w:rsidR="00EF765D">
        <w:rPr>
          <w:rFonts w:cs="Times New Roman"/>
          <w:szCs w:val="24"/>
        </w:rPr>
        <w:t>oskytnutí finanční asistence je zdánlivé</w:t>
      </w:r>
      <w:r w:rsidR="002D1C4C">
        <w:rPr>
          <w:rFonts w:cs="Times New Roman"/>
          <w:szCs w:val="24"/>
        </w:rPr>
        <w:t>.</w:t>
      </w:r>
    </w:p>
    <w:p w14:paraId="1D429343" w14:textId="01496E1F" w:rsidR="003C65E1" w:rsidRDefault="001E6B75" w:rsidP="001E6B75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d/ </w:t>
      </w:r>
      <w:r w:rsidR="002D1C4C">
        <w:rPr>
          <w:rFonts w:cs="Times New Roman"/>
          <w:szCs w:val="24"/>
        </w:rPr>
        <w:t>P</w:t>
      </w:r>
      <w:r w:rsidR="00EF765D">
        <w:rPr>
          <w:rFonts w:cs="Times New Roman"/>
          <w:szCs w:val="24"/>
        </w:rPr>
        <w:t>oskytnutí finanční asistence je relativně neplatné.</w:t>
      </w:r>
    </w:p>
    <w:p w14:paraId="18E359E7" w14:textId="77777777" w:rsidR="00367498" w:rsidRPr="00FD37FA" w:rsidRDefault="00367498" w:rsidP="00367498">
      <w:pPr>
        <w:pStyle w:val="Bezmezer"/>
        <w:spacing w:before="120" w:after="120"/>
        <w:jc w:val="both"/>
        <w:rPr>
          <w:rFonts w:cs="Times New Roman"/>
          <w:b/>
          <w:bCs/>
          <w:szCs w:val="24"/>
        </w:rPr>
      </w:pPr>
      <w:r w:rsidRPr="00FD37FA">
        <w:rPr>
          <w:rFonts w:cs="Times New Roman"/>
          <w:b/>
          <w:bCs/>
          <w:szCs w:val="24"/>
        </w:rPr>
        <w:t xml:space="preserve">Vyberte jednu odpověď z výše nabízených variant a uveďte konkrétní zákonné/á ustanovení, o které/á svůj závěr opíráte. </w:t>
      </w:r>
    </w:p>
    <w:p w14:paraId="7377AE46" w14:textId="77777777" w:rsidR="007D26D7" w:rsidRPr="00975C7F" w:rsidRDefault="007D26D7" w:rsidP="007D26D7">
      <w:pPr>
        <w:pStyle w:val="Bezmezer"/>
        <w:jc w:val="both"/>
        <w:rPr>
          <w:rFonts w:cs="Times New Roman"/>
          <w:i/>
          <w:iCs/>
          <w:szCs w:val="24"/>
        </w:rPr>
      </w:pPr>
      <w:r w:rsidRPr="00975C7F">
        <w:rPr>
          <w:rFonts w:cs="Times New Roman"/>
          <w:i/>
          <w:iCs/>
          <w:szCs w:val="24"/>
        </w:rPr>
        <w:t>Vzor vyplnění odpovědi: a) + § 47 z. o. k.</w:t>
      </w:r>
    </w:p>
    <w:p w14:paraId="08A3BB9A" w14:textId="2458E5D2" w:rsidR="001E6B75" w:rsidRDefault="007D26D7" w:rsidP="0070323B">
      <w:pPr>
        <w:pStyle w:val="Bezmezer"/>
        <w:spacing w:before="120" w:after="120"/>
        <w:jc w:val="both"/>
        <w:rPr>
          <w:rFonts w:cs="Times New Roman"/>
          <w:i/>
          <w:szCs w:val="24"/>
        </w:rPr>
      </w:pPr>
      <w:r w:rsidRPr="00975C7F">
        <w:rPr>
          <w:rFonts w:cs="Times New Roman"/>
          <w:i/>
          <w:iCs/>
          <w:szCs w:val="24"/>
        </w:rPr>
        <w:t xml:space="preserve">c/ + § 21 </w:t>
      </w:r>
      <w:proofErr w:type="spellStart"/>
      <w:r w:rsidRPr="00975C7F">
        <w:rPr>
          <w:rFonts w:cs="Times New Roman"/>
          <w:i/>
          <w:iCs/>
          <w:szCs w:val="24"/>
        </w:rPr>
        <w:t>obč</w:t>
      </w:r>
      <w:proofErr w:type="spellEnd"/>
      <w:r w:rsidRPr="00975C7F">
        <w:rPr>
          <w:rFonts w:cs="Times New Roman"/>
          <w:i/>
          <w:iCs/>
          <w:szCs w:val="24"/>
        </w:rPr>
        <w:t xml:space="preserve">. zák. + § 22 </w:t>
      </w:r>
      <w:proofErr w:type="spellStart"/>
      <w:r w:rsidRPr="00975C7F">
        <w:rPr>
          <w:rFonts w:cs="Times New Roman"/>
          <w:i/>
          <w:iCs/>
          <w:szCs w:val="24"/>
        </w:rPr>
        <w:t>obč</w:t>
      </w:r>
      <w:proofErr w:type="spellEnd"/>
      <w:r w:rsidRPr="00975C7F">
        <w:rPr>
          <w:rFonts w:cs="Times New Roman"/>
          <w:i/>
          <w:iCs/>
          <w:szCs w:val="24"/>
        </w:rPr>
        <w:t xml:space="preserve">. zák. </w:t>
      </w:r>
    </w:p>
    <w:p w14:paraId="769BB832" w14:textId="429613D7" w:rsidR="0070323B" w:rsidRDefault="00920B41" w:rsidP="0070323B">
      <w:pPr>
        <w:pStyle w:val="Bezmezer"/>
        <w:spacing w:before="120" w:after="120"/>
        <w:jc w:val="both"/>
        <w:rPr>
          <w:rFonts w:cs="Times New Roman"/>
          <w:i/>
          <w:iCs/>
          <w:szCs w:val="24"/>
        </w:rPr>
      </w:pPr>
      <w:r w:rsidRPr="001E6B75">
        <w:rPr>
          <w:rFonts w:cs="Times New Roman"/>
          <w:i/>
          <w:szCs w:val="24"/>
        </w:rPr>
        <w:t xml:space="preserve">Správná odpověď: </w:t>
      </w:r>
      <w:r w:rsidR="001E6B75">
        <w:rPr>
          <w:rFonts w:cs="Times New Roman"/>
          <w:i/>
          <w:szCs w:val="24"/>
        </w:rPr>
        <w:t>d</w:t>
      </w:r>
      <w:r w:rsidR="007B2B02" w:rsidRPr="001E6B75">
        <w:rPr>
          <w:rFonts w:cs="Times New Roman"/>
          <w:i/>
          <w:iCs/>
          <w:szCs w:val="24"/>
        </w:rPr>
        <w:t>/</w:t>
      </w:r>
      <w:r w:rsidR="0028340B">
        <w:rPr>
          <w:rFonts w:cs="Times New Roman"/>
          <w:i/>
          <w:iCs/>
          <w:szCs w:val="24"/>
        </w:rPr>
        <w:t xml:space="preserve"> + § </w:t>
      </w:r>
      <w:r w:rsidR="00C97417">
        <w:rPr>
          <w:rFonts w:cs="Times New Roman"/>
          <w:i/>
          <w:iCs/>
          <w:szCs w:val="24"/>
        </w:rPr>
        <w:t>48</w:t>
      </w:r>
      <w:r w:rsidR="007D26D7">
        <w:rPr>
          <w:rFonts w:cs="Times New Roman"/>
          <w:i/>
          <w:iCs/>
          <w:szCs w:val="24"/>
        </w:rPr>
        <w:t xml:space="preserve"> z. o. k.</w:t>
      </w:r>
      <w:r w:rsidR="00C97417">
        <w:rPr>
          <w:rFonts w:cs="Times New Roman"/>
          <w:i/>
          <w:iCs/>
          <w:szCs w:val="24"/>
        </w:rPr>
        <w:t xml:space="preserve"> </w:t>
      </w:r>
      <w:r w:rsidR="007D26D7">
        <w:rPr>
          <w:rFonts w:cs="Times New Roman"/>
          <w:i/>
          <w:iCs/>
          <w:szCs w:val="24"/>
        </w:rPr>
        <w:t>+</w:t>
      </w:r>
      <w:r w:rsidR="00C97417">
        <w:rPr>
          <w:rFonts w:cs="Times New Roman"/>
          <w:i/>
          <w:iCs/>
          <w:szCs w:val="24"/>
        </w:rPr>
        <w:t xml:space="preserve"> § 311 písm. c) </w:t>
      </w:r>
      <w:r w:rsidR="007D26D7">
        <w:rPr>
          <w:rFonts w:cs="Times New Roman"/>
          <w:i/>
          <w:iCs/>
          <w:szCs w:val="24"/>
        </w:rPr>
        <w:t>z. o. k.</w:t>
      </w:r>
    </w:p>
    <w:p w14:paraId="32B0E865" w14:textId="01757798" w:rsidR="001B7463" w:rsidRPr="00C97417" w:rsidRDefault="001B7463" w:rsidP="0070323B">
      <w:pPr>
        <w:pStyle w:val="Bezmezer"/>
        <w:spacing w:before="120" w:after="120"/>
        <w:jc w:val="both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Jako správnou odpověď nelze uznat žádnou z odpovědí a) až c), neboť § 48 z. o. k. upravuje specifický následek absence souhlasu nejvyššího orgánu obchodní korporace v případech stanovených zákonem. Aplikace § 48 z. o. k. je přitom podle výslovné dikce podmíněna jiným ustanovením zákona, které působnost nejvyššího orgánu zakládá </w:t>
      </w:r>
      <w:r w:rsidRPr="007F21A3">
        <w:rPr>
          <w:rFonts w:cs="Times New Roman"/>
          <w:i/>
          <w:iCs/>
          <w:szCs w:val="24"/>
        </w:rPr>
        <w:t>[</w:t>
      </w:r>
      <w:r>
        <w:rPr>
          <w:rFonts w:cs="Times New Roman"/>
          <w:i/>
          <w:iCs/>
          <w:szCs w:val="24"/>
        </w:rPr>
        <w:t>v daném případě § 311 písm. c) z. o. k.]. Neuvedení jednoho nebo druhého ustanovení proto nelze hodnotit jako správnou odpověď.</w:t>
      </w:r>
    </w:p>
    <w:p w14:paraId="5680B216" w14:textId="72057ED8" w:rsidR="00272ACE" w:rsidRPr="00C05800" w:rsidRDefault="00E70B75" w:rsidP="00EE6BF5">
      <w:pPr>
        <w:pStyle w:val="Nadpis1"/>
        <w:numPr>
          <w:ilvl w:val="0"/>
          <w:numId w:val="27"/>
        </w:numPr>
      </w:pPr>
      <w:r w:rsidRPr="00C05800">
        <w:t xml:space="preserve">Zakladatelské právní jednání </w:t>
      </w:r>
      <w:r w:rsidR="00A95CC9" w:rsidRPr="00C05800">
        <w:t>(</w:t>
      </w:r>
      <w:r w:rsidRPr="00C05800">
        <w:t>SRO</w:t>
      </w:r>
      <w:r w:rsidR="00A95CC9" w:rsidRPr="00C05800">
        <w:t>)</w:t>
      </w:r>
    </w:p>
    <w:p w14:paraId="544D6A9D" w14:textId="77777777" w:rsidR="00E70B75" w:rsidRDefault="00E70B75" w:rsidP="00272ACE"/>
    <w:p w14:paraId="4F9D2EC9" w14:textId="69834CC3" w:rsidR="005E418B" w:rsidRDefault="00FF220E" w:rsidP="005E418B">
      <w:pPr>
        <w:jc w:val="both"/>
      </w:pPr>
      <w:r>
        <w:t>Společnost Tatrman, s. r. o., má dva společníky. Její s</w:t>
      </w:r>
      <w:r w:rsidR="0028340B">
        <w:t xml:space="preserve">polečenská smlouva </w:t>
      </w:r>
      <w:r w:rsidR="005E418B">
        <w:t>obsahuje vymezení dvou druhů podílů s tím, že s podílem A je spojeno právo hlasovat a s podílem B toto právo spojeno není. Společník</w:t>
      </w:r>
      <w:r>
        <w:t> vlastnící podíl</w:t>
      </w:r>
      <w:r w:rsidR="005E418B">
        <w:t xml:space="preserve"> A se rozhod</w:t>
      </w:r>
      <w:r w:rsidR="00E820D3">
        <w:t>l, že změní společenskou smlouvu tak, že ta nově umožní uložení příplatkové povinnosti oběma společníkům (tj. společníku vlastnícímu podíl A i společníku vlastnícímu podíl B). Svolal sá</w:t>
      </w:r>
      <w:r>
        <w:t>m</w:t>
      </w:r>
      <w:r w:rsidR="00E820D3">
        <w:t xml:space="preserve"> valnou hromadu a svými hlasy přijal usnesení v</w:t>
      </w:r>
      <w:r>
        <w:t>al</w:t>
      </w:r>
      <w:r w:rsidR="00E820D3">
        <w:t xml:space="preserve">né hromady o změně společenské smlouvy. </w:t>
      </w:r>
      <w:r w:rsidR="005E418B">
        <w:t xml:space="preserve">Společník </w:t>
      </w:r>
      <w:r w:rsidR="00E820D3">
        <w:t>vlastnící podíl</w:t>
      </w:r>
      <w:r w:rsidR="005E418B">
        <w:t xml:space="preserve"> B </w:t>
      </w:r>
      <w:r w:rsidR="00E820D3">
        <w:t>byl na valné hromadě přítomen, se změnou nesouhlasil</w:t>
      </w:r>
      <w:r>
        <w:t>, aniž by však hlasoval,</w:t>
      </w:r>
      <w:r w:rsidR="00E820D3">
        <w:t xml:space="preserve"> a vznesl protest.</w:t>
      </w:r>
      <w:r w:rsidR="005E418B">
        <w:t xml:space="preserve"> </w:t>
      </w:r>
    </w:p>
    <w:p w14:paraId="5F6D6A19" w14:textId="77777777" w:rsidR="0028340B" w:rsidRDefault="0028340B" w:rsidP="0028340B"/>
    <w:p w14:paraId="68A3060B" w14:textId="22A7D6E0" w:rsidR="0028340B" w:rsidRPr="00C05800" w:rsidRDefault="004F0F51" w:rsidP="0028340B">
      <w:pPr>
        <w:jc w:val="both"/>
        <w:rPr>
          <w:b/>
          <w:bCs/>
        </w:rPr>
      </w:pPr>
      <w:r w:rsidRPr="00C05800">
        <w:rPr>
          <w:b/>
          <w:bCs/>
        </w:rPr>
        <w:t>Bylo rozhodnutí</w:t>
      </w:r>
      <w:r w:rsidR="005E418B" w:rsidRPr="00C05800">
        <w:rPr>
          <w:b/>
          <w:bCs/>
        </w:rPr>
        <w:t xml:space="preserve"> </w:t>
      </w:r>
      <w:r w:rsidRPr="00C05800">
        <w:rPr>
          <w:b/>
          <w:bCs/>
        </w:rPr>
        <w:t xml:space="preserve">o </w:t>
      </w:r>
      <w:r w:rsidR="005E418B" w:rsidRPr="00C05800">
        <w:rPr>
          <w:b/>
          <w:bCs/>
        </w:rPr>
        <w:t>změn</w:t>
      </w:r>
      <w:r w:rsidRPr="00C05800">
        <w:rPr>
          <w:b/>
          <w:bCs/>
        </w:rPr>
        <w:t>ě</w:t>
      </w:r>
      <w:r w:rsidR="005E418B" w:rsidRPr="00C05800">
        <w:rPr>
          <w:b/>
          <w:bCs/>
        </w:rPr>
        <w:t xml:space="preserve"> společenské smlouvy </w:t>
      </w:r>
      <w:r w:rsidRPr="00C05800">
        <w:rPr>
          <w:b/>
          <w:bCs/>
        </w:rPr>
        <w:t>přijato v souladu s právem</w:t>
      </w:r>
      <w:r w:rsidR="005E418B" w:rsidRPr="00C05800">
        <w:rPr>
          <w:b/>
          <w:bCs/>
        </w:rPr>
        <w:t xml:space="preserve">? </w:t>
      </w:r>
      <w:r w:rsidR="0028340B" w:rsidRPr="00C05800">
        <w:rPr>
          <w:b/>
          <w:bCs/>
        </w:rPr>
        <w:t>Odpovězte „ano“, nebo „ne“ a uveďte hlavní argument na podporu Vašeho závěru spolu s konkrétním zákonným ustanovením</w:t>
      </w:r>
      <w:r w:rsidR="00221812" w:rsidRPr="00C05800">
        <w:rPr>
          <w:b/>
          <w:bCs/>
        </w:rPr>
        <w:t>, popřípadě ustanoveními</w:t>
      </w:r>
      <w:r w:rsidR="0028340B" w:rsidRPr="00C05800">
        <w:rPr>
          <w:b/>
          <w:bCs/>
        </w:rPr>
        <w:t>, o kter</w:t>
      </w:r>
      <w:r w:rsidR="00221812" w:rsidRPr="00C05800">
        <w:rPr>
          <w:b/>
          <w:bCs/>
        </w:rPr>
        <w:t>á</w:t>
      </w:r>
      <w:r w:rsidR="0028340B" w:rsidRPr="00C05800">
        <w:rPr>
          <w:b/>
          <w:bCs/>
        </w:rPr>
        <w:t xml:space="preserve"> svůj závěr opíráte.</w:t>
      </w:r>
    </w:p>
    <w:p w14:paraId="723BE711" w14:textId="77777777" w:rsidR="00F93778" w:rsidRDefault="00F93778" w:rsidP="0028340B">
      <w:pPr>
        <w:jc w:val="both"/>
      </w:pPr>
    </w:p>
    <w:p w14:paraId="7EE95AEA" w14:textId="3E7681F1" w:rsidR="00F93778" w:rsidRDefault="00F93778" w:rsidP="0028340B">
      <w:pPr>
        <w:jc w:val="both"/>
      </w:pPr>
      <w:r>
        <w:t>Ve své odpovědi se nezabývejte ostatními, jinak relevantními okolnostmi (řádné svolání, usnášeníschopnost a jiné procedurální či formální požadavky</w:t>
      </w:r>
      <w:r w:rsidR="00EA31B5">
        <w:t xml:space="preserve"> </w:t>
      </w:r>
      <w:r>
        <w:t>atd.).</w:t>
      </w:r>
    </w:p>
    <w:p w14:paraId="1025893D" w14:textId="0B0EA6AE" w:rsidR="006006A2" w:rsidRDefault="006006A2" w:rsidP="00272ACE"/>
    <w:p w14:paraId="231E7B88" w14:textId="77777777" w:rsidR="00FD1876" w:rsidRDefault="001F5800" w:rsidP="001F5800">
      <w:pPr>
        <w:jc w:val="both"/>
        <w:rPr>
          <w:i/>
        </w:rPr>
      </w:pPr>
      <w:r>
        <w:rPr>
          <w:i/>
        </w:rPr>
        <w:t xml:space="preserve">Správná odpověď – Ne. </w:t>
      </w:r>
    </w:p>
    <w:p w14:paraId="3B38809F" w14:textId="77777777" w:rsidR="00FD1876" w:rsidRDefault="00FD1876" w:rsidP="001F5800">
      <w:pPr>
        <w:jc w:val="both"/>
        <w:rPr>
          <w:i/>
        </w:rPr>
      </w:pPr>
    </w:p>
    <w:p w14:paraId="4481E057" w14:textId="60AF75A2" w:rsidR="001F5800" w:rsidRPr="006006A2" w:rsidRDefault="001F5800" w:rsidP="001F5800">
      <w:pPr>
        <w:jc w:val="both"/>
        <w:rPr>
          <w:i/>
        </w:rPr>
      </w:pPr>
      <w:r>
        <w:rPr>
          <w:i/>
        </w:rPr>
        <w:t xml:space="preserve">Podle § 147 odst. 1 </w:t>
      </w:r>
      <w:r w:rsidR="00FD1876">
        <w:rPr>
          <w:i/>
        </w:rPr>
        <w:t>z. o. k.</w:t>
      </w:r>
      <w:r>
        <w:rPr>
          <w:i/>
        </w:rPr>
        <w:t xml:space="preserve"> </w:t>
      </w:r>
      <w:r w:rsidR="00FD1876">
        <w:rPr>
          <w:i/>
        </w:rPr>
        <w:t>[</w:t>
      </w:r>
      <w:r>
        <w:rPr>
          <w:i/>
        </w:rPr>
        <w:t>resp. § 190 odst. 2 písm. a)</w:t>
      </w:r>
      <w:r w:rsidR="00FD1876">
        <w:rPr>
          <w:i/>
        </w:rPr>
        <w:t>]</w:t>
      </w:r>
      <w:r>
        <w:rPr>
          <w:i/>
        </w:rPr>
        <w:t xml:space="preserve">, protože ze zadání není výslovně jednoznačné, zda byla změna společenské smlouvy v kompetenci valné hromady – v takovém případě by platilo, že omezení hlasování na valné hromadě nekryje případ změny společenské </w:t>
      </w:r>
      <w:r>
        <w:rPr>
          <w:i/>
        </w:rPr>
        <w:lastRenderedPageBreak/>
        <w:t xml:space="preserve">smlouvy, kdy se vyžaduje dohoda všech společníků. Za správnou lze ale uznat také argumentaci, že ke změně společenské smlouvy společnosti s ručením omezeným, kterým se zasahuje do práv společníků, je vyžadován jejich souhlas (§ 171 odst. 2 </w:t>
      </w:r>
      <w:r w:rsidR="00FD1876">
        <w:rPr>
          <w:i/>
        </w:rPr>
        <w:t>z. o. k.</w:t>
      </w:r>
      <w:r>
        <w:rPr>
          <w:i/>
        </w:rPr>
        <w:t xml:space="preserve">). I když společník s podílem B neměl hlasovací právo, nebylo mu odebráno právo souhlasu podle tohoto ustanovení. Dodáváme, že ze zadání plyne, že nebylo rozhodnuto o „uložení příplatkové povinnosti“, ale pouze o možnosti tak učinit, proto se neuplatní § 164 odst.  1 </w:t>
      </w:r>
      <w:r w:rsidR="00FD1876">
        <w:rPr>
          <w:i/>
        </w:rPr>
        <w:t>z. o. k</w:t>
      </w:r>
      <w:r>
        <w:rPr>
          <w:i/>
        </w:rPr>
        <w:t xml:space="preserve">. </w:t>
      </w:r>
    </w:p>
    <w:p w14:paraId="1C692B55" w14:textId="77777777" w:rsidR="00E70B75" w:rsidRDefault="00E70B75" w:rsidP="00272ACE"/>
    <w:p w14:paraId="469004C4" w14:textId="08730B05" w:rsidR="006006A2" w:rsidRDefault="00221812" w:rsidP="006006A2">
      <w:pPr>
        <w:pStyle w:val="Nadpis1"/>
        <w:numPr>
          <w:ilvl w:val="0"/>
          <w:numId w:val="27"/>
        </w:numPr>
      </w:pPr>
      <w:r>
        <w:t>Druhy akcií a podmínky jejich vytváření (AS)</w:t>
      </w:r>
    </w:p>
    <w:p w14:paraId="1E139DFC" w14:textId="77777777" w:rsidR="006006A2" w:rsidRDefault="006006A2" w:rsidP="006006A2"/>
    <w:p w14:paraId="4E58B9AC" w14:textId="7B788E59" w:rsidR="00EE7CF8" w:rsidRDefault="00F93778" w:rsidP="00F93778">
      <w:pPr>
        <w:jc w:val="both"/>
      </w:pPr>
      <w:r>
        <w:t>Stanovy</w:t>
      </w:r>
      <w:r w:rsidRPr="00F93778">
        <w:t xml:space="preserve"> společnosti </w:t>
      </w:r>
      <w:r w:rsidR="00EE7CF8">
        <w:t xml:space="preserve">Tatrman EU </w:t>
      </w:r>
      <w:r w:rsidR="005464EE">
        <w:t>Group</w:t>
      </w:r>
      <w:r w:rsidR="00EE7CF8">
        <w:t>, a.</w:t>
      </w:r>
      <w:r w:rsidR="00221812">
        <w:t xml:space="preserve"> </w:t>
      </w:r>
      <w:r w:rsidR="00EE7CF8">
        <w:t>s.</w:t>
      </w:r>
      <w:r w:rsidRPr="00F93778">
        <w:t>, obsahuj</w:t>
      </w:r>
      <w:r>
        <w:t>í</w:t>
      </w:r>
      <w:r w:rsidRPr="00F93778">
        <w:t xml:space="preserve"> </w:t>
      </w:r>
      <w:r w:rsidR="00221812">
        <w:t xml:space="preserve">ujednání </w:t>
      </w:r>
      <w:r w:rsidR="00EE7CF8">
        <w:t xml:space="preserve">o tom, že společnost vydává pouze kmenové akcie, nicméně současně </w:t>
      </w:r>
      <w:r w:rsidR="00221812">
        <w:t>je ve stanovách uvedeno</w:t>
      </w:r>
      <w:r w:rsidR="00EE7CF8">
        <w:t xml:space="preserve">, že další druhy akcií může </w:t>
      </w:r>
      <w:r w:rsidR="00221812">
        <w:t xml:space="preserve">vytvořit </w:t>
      </w:r>
      <w:r w:rsidR="00EE7CF8">
        <w:t>akcionářská dohoda</w:t>
      </w:r>
      <w:r w:rsidRPr="00F93778">
        <w:t xml:space="preserve">. </w:t>
      </w:r>
      <w:r w:rsidR="00EE7CF8">
        <w:t xml:space="preserve">Následná akcionářská dohoda </w:t>
      </w:r>
      <w:r w:rsidR="00D06739">
        <w:t xml:space="preserve">uzavřená v prosté písemné formě </w:t>
      </w:r>
      <w:r w:rsidR="00EE7CF8">
        <w:t xml:space="preserve">mezi </w:t>
      </w:r>
      <w:r w:rsidR="00221812">
        <w:t>všemi akcionáři obsahuje ujednání, jímž se vytváří</w:t>
      </w:r>
      <w:r w:rsidR="00EE7CF8">
        <w:t xml:space="preserve"> podřízené a prioritní akcie pro některé akcionáře. </w:t>
      </w:r>
    </w:p>
    <w:p w14:paraId="607574FE" w14:textId="77777777" w:rsidR="00F93778" w:rsidRDefault="00F93778" w:rsidP="00F93778">
      <w:pPr>
        <w:jc w:val="both"/>
      </w:pPr>
    </w:p>
    <w:p w14:paraId="42606375" w14:textId="1774A2D7" w:rsidR="00F93778" w:rsidRPr="00C05800" w:rsidRDefault="004F0F51" w:rsidP="00F93778">
      <w:pPr>
        <w:jc w:val="both"/>
        <w:rPr>
          <w:b/>
          <w:bCs/>
        </w:rPr>
      </w:pPr>
      <w:r w:rsidRPr="00C05800">
        <w:rPr>
          <w:b/>
          <w:bCs/>
        </w:rPr>
        <w:t xml:space="preserve">Došlo v souladu se zákonem o obchodních korporacích k řádnému </w:t>
      </w:r>
      <w:r w:rsidR="00221812" w:rsidRPr="00C05800">
        <w:rPr>
          <w:b/>
          <w:bCs/>
        </w:rPr>
        <w:t>vytvoření</w:t>
      </w:r>
      <w:r w:rsidR="00D06739" w:rsidRPr="00C05800">
        <w:rPr>
          <w:b/>
          <w:bCs/>
        </w:rPr>
        <w:t xml:space="preserve"> dalších druhů akcií</w:t>
      </w:r>
      <w:r w:rsidRPr="00C05800">
        <w:rPr>
          <w:b/>
          <w:bCs/>
        </w:rPr>
        <w:t xml:space="preserve"> společnosti</w:t>
      </w:r>
      <w:r w:rsidR="00F93778" w:rsidRPr="00C05800">
        <w:rPr>
          <w:b/>
          <w:bCs/>
        </w:rPr>
        <w:t xml:space="preserve">? Odpovězte „ano“, nebo „ne“ a uveďte hlavní argument na podporu Vašeho závěru spolu s konkrétním zákonným ustanovením, </w:t>
      </w:r>
      <w:r w:rsidR="00221812" w:rsidRPr="00C05800">
        <w:rPr>
          <w:b/>
          <w:bCs/>
        </w:rPr>
        <w:t xml:space="preserve">popřípadě ustanoveními, </w:t>
      </w:r>
      <w:r w:rsidR="00F93778" w:rsidRPr="00C05800">
        <w:rPr>
          <w:b/>
          <w:bCs/>
        </w:rPr>
        <w:t>o kter</w:t>
      </w:r>
      <w:r w:rsidR="00221812" w:rsidRPr="00C05800">
        <w:rPr>
          <w:b/>
          <w:bCs/>
        </w:rPr>
        <w:t>á</w:t>
      </w:r>
      <w:r w:rsidR="00F93778" w:rsidRPr="00C05800">
        <w:rPr>
          <w:b/>
          <w:bCs/>
        </w:rPr>
        <w:t xml:space="preserve"> svůj závěr opíráte.</w:t>
      </w:r>
    </w:p>
    <w:p w14:paraId="36D36B6E" w14:textId="77777777" w:rsidR="00F93778" w:rsidRDefault="00F93778" w:rsidP="00F93778">
      <w:pPr>
        <w:jc w:val="both"/>
      </w:pPr>
    </w:p>
    <w:p w14:paraId="1A236781" w14:textId="77777777" w:rsidR="00FD1876" w:rsidRDefault="001F5800" w:rsidP="00272ACE">
      <w:pPr>
        <w:rPr>
          <w:i/>
        </w:rPr>
      </w:pPr>
      <w:r>
        <w:rPr>
          <w:i/>
        </w:rPr>
        <w:t xml:space="preserve">Správná odpověď – ne. </w:t>
      </w:r>
    </w:p>
    <w:p w14:paraId="384527F8" w14:textId="77777777" w:rsidR="00FD1876" w:rsidRDefault="00FD1876" w:rsidP="00272ACE">
      <w:pPr>
        <w:rPr>
          <w:i/>
        </w:rPr>
      </w:pPr>
    </w:p>
    <w:p w14:paraId="5FA1AF57" w14:textId="446B5463" w:rsidR="00550357" w:rsidRPr="00FE63F2" w:rsidRDefault="001F5800" w:rsidP="00FD1876">
      <w:pPr>
        <w:jc w:val="both"/>
        <w:rPr>
          <w:i/>
        </w:rPr>
      </w:pPr>
      <w:r>
        <w:rPr>
          <w:i/>
        </w:rPr>
        <w:t xml:space="preserve">Akcionářská dohoda nemá povahu stanov, zavazuje jen strany, které jsou jí účastny, a nemusí být veřejně dostupná. Stanovy sice odkázaly na možnost využití akcionářské dohody, nicméně druhy akcií musí být vymezeny ve stanovách tak, aby byly </w:t>
      </w:r>
      <w:proofErr w:type="spellStart"/>
      <w:r>
        <w:rPr>
          <w:i/>
        </w:rPr>
        <w:t>seznatelné</w:t>
      </w:r>
      <w:proofErr w:type="spellEnd"/>
      <w:r>
        <w:rPr>
          <w:i/>
        </w:rPr>
        <w:t xml:space="preserve"> i veřejnosti </w:t>
      </w:r>
      <w:r w:rsidR="00FD1876">
        <w:rPr>
          <w:i/>
        </w:rPr>
        <w:t>[</w:t>
      </w:r>
      <w:r>
        <w:rPr>
          <w:i/>
        </w:rPr>
        <w:t>§ 250 odst. 2 písm. d</w:t>
      </w:r>
      <w:r w:rsidR="00FD1876">
        <w:rPr>
          <w:i/>
        </w:rPr>
        <w:t>)</w:t>
      </w:r>
      <w:r>
        <w:rPr>
          <w:i/>
        </w:rPr>
        <w:t xml:space="preserve">, § 421 odst. 2 písm. a), § 277 </w:t>
      </w:r>
      <w:r w:rsidR="00FD1876">
        <w:rPr>
          <w:i/>
        </w:rPr>
        <w:t>z. o. k.]</w:t>
      </w:r>
      <w:r>
        <w:rPr>
          <w:i/>
        </w:rPr>
        <w:t xml:space="preserve">.  Akcionářská dohoda nepředstavuje ani průlom do stanov, protože u ní absentuje forma veřejné listiny (§ 416 </w:t>
      </w:r>
      <w:r w:rsidR="00FD1876">
        <w:rPr>
          <w:i/>
        </w:rPr>
        <w:t>z. o. k.</w:t>
      </w:r>
      <w:r>
        <w:rPr>
          <w:i/>
        </w:rPr>
        <w:t xml:space="preserve">). Dohoda o „vytvoření“ nového druhu akcií není změnou základního kapitálu. </w:t>
      </w:r>
    </w:p>
    <w:p w14:paraId="269B5255" w14:textId="42603E76" w:rsidR="00550357" w:rsidRPr="00534CA2" w:rsidRDefault="00550357" w:rsidP="00550357">
      <w:pPr>
        <w:pStyle w:val="Nadpis1"/>
        <w:numPr>
          <w:ilvl w:val="0"/>
          <w:numId w:val="27"/>
        </w:numPr>
      </w:pPr>
      <w:r w:rsidRPr="00534CA2">
        <w:t xml:space="preserve">Orgány obchodní korporace – </w:t>
      </w:r>
      <w:r w:rsidR="00945F14">
        <w:t xml:space="preserve">vznik </w:t>
      </w:r>
      <w:r w:rsidR="0042522A" w:rsidRPr="00534CA2">
        <w:t>členství</w:t>
      </w:r>
    </w:p>
    <w:p w14:paraId="509082C2" w14:textId="52F5286A" w:rsidR="00550357" w:rsidRDefault="00550357" w:rsidP="00272ACE"/>
    <w:p w14:paraId="6A697A8D" w14:textId="551897DF" w:rsidR="0042522A" w:rsidRDefault="00534CA2" w:rsidP="00862997">
      <w:pPr>
        <w:jc w:val="both"/>
      </w:pPr>
      <w:r>
        <w:t>Valná hromada společnosti Tatrman, s.</w:t>
      </w:r>
      <w:r w:rsidR="00221812">
        <w:t xml:space="preserve"> </w:t>
      </w:r>
      <w:r>
        <w:t>r.</w:t>
      </w:r>
      <w:r w:rsidR="00221812">
        <w:t xml:space="preserve"> </w:t>
      </w:r>
      <w:r>
        <w:t>o.</w:t>
      </w:r>
      <w:r w:rsidR="00221812">
        <w:t>, přijala usnesení, jímž</w:t>
      </w:r>
      <w:r>
        <w:t xml:space="preserve"> byl zvolen syn jednoho ze společníků jednatelem</w:t>
      </w:r>
      <w:r w:rsidR="00945F14">
        <w:t>. Následně byl takto zvolený jednatel</w:t>
      </w:r>
      <w:r>
        <w:t xml:space="preserve"> řádně zapsán do obchodního rejstříku a za společnost </w:t>
      </w:r>
      <w:r w:rsidR="00945F14">
        <w:t>začal právně jednat</w:t>
      </w:r>
      <w:r>
        <w:t xml:space="preserve">. Svým </w:t>
      </w:r>
      <w:r w:rsidR="00945F14">
        <w:t xml:space="preserve">právním </w:t>
      </w:r>
      <w:r>
        <w:t>jednáním však způsobil společnosti škodu</w:t>
      </w:r>
      <w:r w:rsidR="00945F14">
        <w:t>. Společnost po něm začala škodu vymáhat soudní cestou</w:t>
      </w:r>
      <w:r>
        <w:t>. Jednatel se však bránil, že v</w:t>
      </w:r>
      <w:r w:rsidR="00945F14">
        <w:t> okamžiku své</w:t>
      </w:r>
      <w:r>
        <w:t xml:space="preserve"> volby nebyl plně svéprávný, což soudu také doložil, a tudíž </w:t>
      </w:r>
      <w:r w:rsidR="00945F14">
        <w:t xml:space="preserve">se </w:t>
      </w:r>
      <w:r>
        <w:t xml:space="preserve">nemohl </w:t>
      </w:r>
      <w:r w:rsidR="00945F14">
        <w:t>stát</w:t>
      </w:r>
      <w:r>
        <w:t xml:space="preserve"> členem </w:t>
      </w:r>
      <w:r w:rsidR="00945F14">
        <w:t xml:space="preserve">voleného </w:t>
      </w:r>
      <w:r>
        <w:t>orgánu a nemohl tak</w:t>
      </w:r>
      <w:r w:rsidR="00945F14">
        <w:t xml:space="preserve"> ani</w:t>
      </w:r>
      <w:r>
        <w:t xml:space="preserve"> </w:t>
      </w:r>
      <w:r w:rsidR="00945F14">
        <w:t>z</w:t>
      </w:r>
      <w:r>
        <w:t xml:space="preserve">působit </w:t>
      </w:r>
      <w:r w:rsidR="00945F14">
        <w:t>svým jednáním společnosti</w:t>
      </w:r>
      <w:r>
        <w:t xml:space="preserve"> škodu. </w:t>
      </w:r>
      <w:r w:rsidRPr="00FD37FA">
        <w:rPr>
          <w:b/>
          <w:bCs/>
        </w:rPr>
        <w:t>Je tato jeho argumentace správná?</w:t>
      </w:r>
    </w:p>
    <w:p w14:paraId="3C59716C" w14:textId="77777777" w:rsidR="00550357" w:rsidRDefault="00550357" w:rsidP="00550357"/>
    <w:p w14:paraId="3D8D51CF" w14:textId="1815C3BE" w:rsidR="00534CA2" w:rsidRPr="00C74EBB" w:rsidRDefault="00534CA2" w:rsidP="00534CA2">
      <w:pPr>
        <w:jc w:val="both"/>
        <w:rPr>
          <w:b/>
          <w:bCs/>
        </w:rPr>
      </w:pPr>
      <w:r w:rsidRPr="00C74EBB">
        <w:rPr>
          <w:b/>
          <w:bCs/>
        </w:rPr>
        <w:t xml:space="preserve">Odpovězte „ano“, nebo „ne“ a uveďte hlavní argument na podporu Vašeho závěru spolu s </w:t>
      </w:r>
      <w:r w:rsidR="00945F14" w:rsidRPr="00C74EBB">
        <w:rPr>
          <w:b/>
          <w:bCs/>
        </w:rPr>
        <w:t>konkrétním zákonným ustanovením, popřípadě ustanoveními, o která svůj závěr opíráte</w:t>
      </w:r>
      <w:r w:rsidRPr="00C74EBB">
        <w:rPr>
          <w:b/>
          <w:bCs/>
        </w:rPr>
        <w:t>.</w:t>
      </w:r>
    </w:p>
    <w:p w14:paraId="71884F08" w14:textId="77777777" w:rsidR="00534CA2" w:rsidRDefault="00534CA2" w:rsidP="00534CA2">
      <w:pPr>
        <w:jc w:val="both"/>
      </w:pPr>
    </w:p>
    <w:p w14:paraId="69A1264E" w14:textId="3AE6A57F" w:rsidR="00966BF7" w:rsidRDefault="00534CA2" w:rsidP="00550357">
      <w:pPr>
        <w:rPr>
          <w:i/>
        </w:rPr>
      </w:pPr>
      <w:r>
        <w:rPr>
          <w:i/>
        </w:rPr>
        <w:t xml:space="preserve">Správná odpověď – ne + § 155 </w:t>
      </w:r>
      <w:proofErr w:type="spellStart"/>
      <w:r w:rsidR="00C74EBB">
        <w:rPr>
          <w:i/>
        </w:rPr>
        <w:t>obč</w:t>
      </w:r>
      <w:proofErr w:type="spellEnd"/>
      <w:r w:rsidR="00C74EBB">
        <w:rPr>
          <w:i/>
        </w:rPr>
        <w:t xml:space="preserve"> zák. </w:t>
      </w:r>
      <w:r>
        <w:rPr>
          <w:i/>
        </w:rPr>
        <w:t>a § 62</w:t>
      </w:r>
      <w:r w:rsidR="00F07473">
        <w:rPr>
          <w:i/>
        </w:rPr>
        <w:t xml:space="preserve"> odst. 1</w:t>
      </w:r>
      <w:r>
        <w:rPr>
          <w:i/>
        </w:rPr>
        <w:t xml:space="preserve"> </w:t>
      </w:r>
      <w:r w:rsidR="00C74EBB">
        <w:rPr>
          <w:i/>
        </w:rPr>
        <w:t>z. o. k.</w:t>
      </w:r>
      <w:r>
        <w:rPr>
          <w:i/>
        </w:rPr>
        <w:t xml:space="preserve"> </w:t>
      </w:r>
    </w:p>
    <w:p w14:paraId="53A26C28" w14:textId="77777777" w:rsidR="00FE63F2" w:rsidRDefault="00FE63F2" w:rsidP="00550357">
      <w:pPr>
        <w:rPr>
          <w:i/>
        </w:rPr>
      </w:pPr>
    </w:p>
    <w:p w14:paraId="504AAEDF" w14:textId="223B2BE5" w:rsidR="001F5800" w:rsidRDefault="001F5800" w:rsidP="00FD1876">
      <w:pPr>
        <w:jc w:val="both"/>
        <w:rPr>
          <w:i/>
        </w:rPr>
      </w:pPr>
      <w:r>
        <w:rPr>
          <w:i/>
        </w:rPr>
        <w:t xml:space="preserve">Není to správná argumentace, protože ač se členem orgánu nestal (§ 155 odst. 1 </w:t>
      </w:r>
      <w:proofErr w:type="spellStart"/>
      <w:r>
        <w:rPr>
          <w:i/>
        </w:rPr>
        <w:t>obč</w:t>
      </w:r>
      <w:proofErr w:type="spellEnd"/>
      <w:r>
        <w:rPr>
          <w:i/>
        </w:rPr>
        <w:t xml:space="preserve"> zák.), práva třetích osob nejsou dotčena (§ 155 odst. 2 </w:t>
      </w:r>
      <w:proofErr w:type="spellStart"/>
      <w:r>
        <w:rPr>
          <w:i/>
        </w:rPr>
        <w:t>obč</w:t>
      </w:r>
      <w:proofErr w:type="spellEnd"/>
      <w:r>
        <w:rPr>
          <w:i/>
        </w:rPr>
        <w:t>.</w:t>
      </w:r>
      <w:r w:rsidR="00FD1876">
        <w:rPr>
          <w:i/>
        </w:rPr>
        <w:t xml:space="preserve"> </w:t>
      </w:r>
      <w:r>
        <w:rPr>
          <w:i/>
        </w:rPr>
        <w:t xml:space="preserve">zák.), resp. odpovídá coby faktický vedoucí (§ 62 odst. 1 z. o. k.). Společnost je proto oprávněna po něm škodu vymáhat, případně se i věřitelé domáhat ručení podle § 159 odst. 3 </w:t>
      </w:r>
      <w:proofErr w:type="spellStart"/>
      <w:r>
        <w:rPr>
          <w:i/>
        </w:rPr>
        <w:t>obč</w:t>
      </w:r>
      <w:proofErr w:type="spellEnd"/>
      <w:r>
        <w:rPr>
          <w:i/>
        </w:rPr>
        <w:t>.</w:t>
      </w:r>
      <w:r w:rsidR="00FD1876">
        <w:rPr>
          <w:i/>
        </w:rPr>
        <w:t xml:space="preserve"> </w:t>
      </w:r>
      <w:r>
        <w:rPr>
          <w:i/>
        </w:rPr>
        <w:t xml:space="preserve">zák. V tomto smyslu je rovněž pro náhradu škody způsobenou (faktickým) jednatelem nevýznamné, zda tento notifikoval překážku podle § 46 odst. 3 písm. a) </w:t>
      </w:r>
      <w:r w:rsidR="00FD1876">
        <w:rPr>
          <w:i/>
        </w:rPr>
        <w:t>z. o. k.</w:t>
      </w:r>
      <w:r>
        <w:rPr>
          <w:i/>
        </w:rPr>
        <w:t xml:space="preserve">, protože rozhodné je právě to, že se stal faktickým členem voleného orgánu. Jiné možné důvody pro případnou náhradu škody, nebyly v zadání dotazovány, ani skutkově naznačeny, stejně tak ani to, zda mu vzniklo nebo nevzniklo oprávnění za společnost </w:t>
      </w:r>
      <w:r>
        <w:rPr>
          <w:i/>
        </w:rPr>
        <w:lastRenderedPageBreak/>
        <w:t xml:space="preserve">jednat. </w:t>
      </w:r>
    </w:p>
    <w:p w14:paraId="53D9722D" w14:textId="284F8FD3" w:rsidR="00966BF7" w:rsidRPr="003F242A" w:rsidRDefault="00966BF7" w:rsidP="00966BF7">
      <w:pPr>
        <w:pStyle w:val="Nadpis1"/>
        <w:numPr>
          <w:ilvl w:val="0"/>
          <w:numId w:val="27"/>
        </w:numPr>
      </w:pPr>
      <w:r>
        <w:t xml:space="preserve">Orgány obchodní korporace – </w:t>
      </w:r>
      <w:r w:rsidR="0042522A">
        <w:t>členství</w:t>
      </w:r>
      <w:r w:rsidR="00367498">
        <w:t xml:space="preserve"> PO</w:t>
      </w:r>
    </w:p>
    <w:p w14:paraId="57FE0721" w14:textId="77777777" w:rsidR="00966BF7" w:rsidRDefault="00966BF7" w:rsidP="00966BF7"/>
    <w:p w14:paraId="1B4C284E" w14:textId="71E473E1" w:rsidR="00534CA2" w:rsidRPr="00BA7D01" w:rsidRDefault="00534CA2" w:rsidP="00966BF7">
      <w:pPr>
        <w:jc w:val="both"/>
        <w:rPr>
          <w:rFonts w:cs="Tahoma"/>
          <w:b/>
          <w:bCs/>
        </w:rPr>
      </w:pPr>
      <w:r w:rsidRPr="00BA7D01">
        <w:rPr>
          <w:rFonts w:cs="Tahoma"/>
          <w:b/>
          <w:bCs/>
        </w:rPr>
        <w:t xml:space="preserve">Může </w:t>
      </w:r>
      <w:r w:rsidR="00367498" w:rsidRPr="00BA7D01">
        <w:rPr>
          <w:rFonts w:cs="Tahoma"/>
          <w:b/>
          <w:bCs/>
        </w:rPr>
        <w:t>být</w:t>
      </w:r>
      <w:r w:rsidRPr="00BA7D01">
        <w:rPr>
          <w:rFonts w:cs="Tahoma"/>
          <w:b/>
          <w:bCs/>
        </w:rPr>
        <w:t xml:space="preserve"> společnost Tatrman EU </w:t>
      </w:r>
      <w:r w:rsidR="005464EE" w:rsidRPr="00BA7D01">
        <w:rPr>
          <w:rFonts w:cs="Tahoma"/>
          <w:b/>
          <w:bCs/>
        </w:rPr>
        <w:t>Group</w:t>
      </w:r>
      <w:r w:rsidRPr="00BA7D01">
        <w:rPr>
          <w:rFonts w:cs="Tahoma"/>
          <w:b/>
          <w:bCs/>
        </w:rPr>
        <w:t>, a.</w:t>
      </w:r>
      <w:r w:rsidR="00945F14" w:rsidRPr="00BA7D01">
        <w:rPr>
          <w:rFonts w:cs="Tahoma"/>
          <w:b/>
          <w:bCs/>
        </w:rPr>
        <w:t xml:space="preserve"> </w:t>
      </w:r>
      <w:r w:rsidRPr="00BA7D01">
        <w:rPr>
          <w:rFonts w:cs="Tahoma"/>
          <w:b/>
          <w:bCs/>
        </w:rPr>
        <w:t>s.</w:t>
      </w:r>
      <w:r w:rsidR="00945F14" w:rsidRPr="00BA7D01">
        <w:rPr>
          <w:rFonts w:cs="Tahoma"/>
          <w:b/>
          <w:bCs/>
        </w:rPr>
        <w:t>,</w:t>
      </w:r>
      <w:r w:rsidRPr="00BA7D01">
        <w:rPr>
          <w:rFonts w:cs="Tahoma"/>
          <w:b/>
          <w:bCs/>
        </w:rPr>
        <w:t xml:space="preserve"> </w:t>
      </w:r>
      <w:r w:rsidR="00367498" w:rsidRPr="00BA7D01">
        <w:rPr>
          <w:rFonts w:cs="Tahoma"/>
          <w:b/>
          <w:bCs/>
        </w:rPr>
        <w:t>zvolena</w:t>
      </w:r>
      <w:r w:rsidRPr="00BA7D01">
        <w:rPr>
          <w:rFonts w:cs="Tahoma"/>
          <w:b/>
          <w:bCs/>
        </w:rPr>
        <w:t xml:space="preserve"> jednatelem společnosti Tatrman, s.</w:t>
      </w:r>
      <w:r w:rsidR="00945F14" w:rsidRPr="00BA7D01">
        <w:rPr>
          <w:rFonts w:cs="Tahoma"/>
          <w:b/>
          <w:bCs/>
        </w:rPr>
        <w:t xml:space="preserve"> </w:t>
      </w:r>
      <w:r w:rsidRPr="00BA7D01">
        <w:rPr>
          <w:rFonts w:cs="Tahoma"/>
          <w:b/>
          <w:bCs/>
        </w:rPr>
        <w:t>r.</w:t>
      </w:r>
      <w:r w:rsidR="00945F14" w:rsidRPr="00BA7D01">
        <w:rPr>
          <w:rFonts w:cs="Tahoma"/>
          <w:b/>
          <w:bCs/>
        </w:rPr>
        <w:t xml:space="preserve"> </w:t>
      </w:r>
      <w:r w:rsidRPr="00BA7D01">
        <w:rPr>
          <w:rFonts w:cs="Tahoma"/>
          <w:b/>
          <w:bCs/>
        </w:rPr>
        <w:t>o</w:t>
      </w:r>
      <w:r w:rsidR="00367498" w:rsidRPr="00BA7D01">
        <w:rPr>
          <w:rFonts w:cs="Tahoma"/>
          <w:b/>
          <w:bCs/>
        </w:rPr>
        <w:t>.</w:t>
      </w:r>
      <w:r w:rsidRPr="00BA7D01">
        <w:rPr>
          <w:rFonts w:cs="Tahoma"/>
          <w:b/>
          <w:bCs/>
        </w:rPr>
        <w:t>?</w:t>
      </w:r>
    </w:p>
    <w:p w14:paraId="085508E7" w14:textId="6A069B52" w:rsidR="003F25BD" w:rsidRPr="0085071F" w:rsidRDefault="00966BF7" w:rsidP="00966BF7">
      <w:pPr>
        <w:jc w:val="both"/>
        <w:rPr>
          <w:rFonts w:cs="Tahoma"/>
        </w:rPr>
      </w:pPr>
      <w:r>
        <w:rPr>
          <w:rFonts w:cs="Tahoma"/>
        </w:rPr>
        <w:t xml:space="preserve">a/ </w:t>
      </w:r>
      <w:r w:rsidR="00367498">
        <w:rPr>
          <w:rFonts w:cs="Tahoma"/>
        </w:rPr>
        <w:t>J</w:t>
      </w:r>
      <w:r w:rsidR="00534CA2">
        <w:rPr>
          <w:rFonts w:cs="Tahoma"/>
        </w:rPr>
        <w:t>en určí-li tak společenská smlouva společnosti Tatrman, s.</w:t>
      </w:r>
      <w:r w:rsidR="00367498">
        <w:rPr>
          <w:rFonts w:cs="Tahoma"/>
        </w:rPr>
        <w:t xml:space="preserve"> </w:t>
      </w:r>
      <w:r w:rsidR="00534CA2">
        <w:rPr>
          <w:rFonts w:cs="Tahoma"/>
        </w:rPr>
        <w:t>r.</w:t>
      </w:r>
      <w:r w:rsidR="00367498">
        <w:rPr>
          <w:rFonts w:cs="Tahoma"/>
        </w:rPr>
        <w:t xml:space="preserve"> </w:t>
      </w:r>
      <w:r w:rsidR="00534CA2">
        <w:rPr>
          <w:rFonts w:cs="Tahoma"/>
        </w:rPr>
        <w:t>o.</w:t>
      </w:r>
    </w:p>
    <w:p w14:paraId="3CBD7E56" w14:textId="7550828D" w:rsidR="00966BF7" w:rsidRDefault="00966BF7" w:rsidP="00966BF7">
      <w:pPr>
        <w:jc w:val="both"/>
        <w:rPr>
          <w:rFonts w:cs="Tahoma"/>
        </w:rPr>
      </w:pPr>
      <w:r>
        <w:rPr>
          <w:rFonts w:cs="Tahoma"/>
        </w:rPr>
        <w:t xml:space="preserve">b/ </w:t>
      </w:r>
      <w:r w:rsidR="00367498">
        <w:rPr>
          <w:rFonts w:cs="Tahoma"/>
        </w:rPr>
        <w:t>A</w:t>
      </w:r>
      <w:r w:rsidR="00534CA2">
        <w:rPr>
          <w:rFonts w:cs="Tahoma"/>
        </w:rPr>
        <w:t>no</w:t>
      </w:r>
      <w:r w:rsidR="00367498">
        <w:rPr>
          <w:rFonts w:cs="Tahoma"/>
        </w:rPr>
        <w:t>.</w:t>
      </w:r>
    </w:p>
    <w:p w14:paraId="4CA48E52" w14:textId="0FFB48F8" w:rsidR="00966BF7" w:rsidRDefault="00966BF7" w:rsidP="00966BF7">
      <w:pPr>
        <w:jc w:val="both"/>
        <w:rPr>
          <w:rFonts w:cs="Tahoma"/>
        </w:rPr>
      </w:pPr>
      <w:r>
        <w:rPr>
          <w:rFonts w:cs="Tahoma"/>
        </w:rPr>
        <w:t xml:space="preserve">c/ </w:t>
      </w:r>
      <w:r w:rsidR="00367498">
        <w:rPr>
          <w:rFonts w:cs="Tahoma"/>
        </w:rPr>
        <w:t>N</w:t>
      </w:r>
      <w:r w:rsidR="00534CA2">
        <w:rPr>
          <w:rFonts w:cs="Tahoma"/>
        </w:rPr>
        <w:t>e</w:t>
      </w:r>
      <w:r w:rsidR="00367498">
        <w:rPr>
          <w:rFonts w:cs="Tahoma"/>
        </w:rPr>
        <w:t>.</w:t>
      </w:r>
    </w:p>
    <w:p w14:paraId="5A9A4035" w14:textId="362B1E12" w:rsidR="003F25BD" w:rsidRDefault="00966BF7" w:rsidP="00534CA2">
      <w:pPr>
        <w:jc w:val="both"/>
        <w:rPr>
          <w:rFonts w:cs="Tahoma"/>
        </w:rPr>
      </w:pPr>
      <w:r>
        <w:rPr>
          <w:rFonts w:cs="Tahoma"/>
        </w:rPr>
        <w:t xml:space="preserve">d/ </w:t>
      </w:r>
      <w:r w:rsidR="00367498">
        <w:rPr>
          <w:rFonts w:cs="Tahoma"/>
        </w:rPr>
        <w:t>J</w:t>
      </w:r>
      <w:r w:rsidR="00534CA2">
        <w:rPr>
          <w:rFonts w:cs="Tahoma"/>
        </w:rPr>
        <w:t xml:space="preserve">en určí-li tak stanovy společnosti Tatrman EU </w:t>
      </w:r>
      <w:r w:rsidR="005464EE">
        <w:rPr>
          <w:rFonts w:cs="Tahoma"/>
        </w:rPr>
        <w:t>Group</w:t>
      </w:r>
      <w:r w:rsidR="00534CA2">
        <w:rPr>
          <w:rFonts w:cs="Tahoma"/>
        </w:rPr>
        <w:t>, a.</w:t>
      </w:r>
      <w:r w:rsidR="00367498">
        <w:rPr>
          <w:rFonts w:cs="Tahoma"/>
        </w:rPr>
        <w:t xml:space="preserve"> </w:t>
      </w:r>
      <w:r w:rsidR="00534CA2">
        <w:rPr>
          <w:rFonts w:cs="Tahoma"/>
        </w:rPr>
        <w:t>s.</w:t>
      </w:r>
    </w:p>
    <w:p w14:paraId="1CE1C9B0" w14:textId="77777777" w:rsidR="00367498" w:rsidRDefault="00367498" w:rsidP="00534CA2">
      <w:pPr>
        <w:jc w:val="both"/>
        <w:rPr>
          <w:rFonts w:cs="Tahoma"/>
        </w:rPr>
      </w:pPr>
    </w:p>
    <w:p w14:paraId="7E4910E9" w14:textId="353446C5" w:rsidR="00367498" w:rsidRPr="00C74EBB" w:rsidRDefault="00367498" w:rsidP="00367498">
      <w:pPr>
        <w:pStyle w:val="Bezmezer"/>
        <w:spacing w:before="120" w:after="120"/>
        <w:jc w:val="both"/>
        <w:rPr>
          <w:rFonts w:cs="Times New Roman"/>
          <w:b/>
          <w:bCs/>
          <w:szCs w:val="24"/>
        </w:rPr>
      </w:pPr>
      <w:r w:rsidRPr="00C74EBB">
        <w:rPr>
          <w:rFonts w:cs="Times New Roman"/>
          <w:b/>
          <w:bCs/>
          <w:szCs w:val="24"/>
        </w:rPr>
        <w:t>Vyberte jednu odpověď z výše nabízených variant a uveďte konkrétní zákonné/á ustanovení, o které/á svůj závěr opíráte.</w:t>
      </w:r>
    </w:p>
    <w:p w14:paraId="67239237" w14:textId="77777777" w:rsidR="00C74EBB" w:rsidRPr="00975C7F" w:rsidRDefault="00C74EBB" w:rsidP="00C74EBB">
      <w:pPr>
        <w:pStyle w:val="Bezmezer"/>
        <w:jc w:val="both"/>
        <w:rPr>
          <w:rFonts w:cs="Times New Roman"/>
          <w:i/>
          <w:iCs/>
          <w:szCs w:val="24"/>
        </w:rPr>
      </w:pPr>
      <w:r w:rsidRPr="00975C7F">
        <w:rPr>
          <w:rFonts w:cs="Times New Roman"/>
          <w:i/>
          <w:iCs/>
          <w:szCs w:val="24"/>
        </w:rPr>
        <w:t>Vzor vyplnění odpovědi: a) + § 47 z. o. k.</w:t>
      </w:r>
    </w:p>
    <w:p w14:paraId="5AAD4110" w14:textId="77777777" w:rsidR="00C74EBB" w:rsidRDefault="00C74EBB" w:rsidP="00C74EBB">
      <w:pPr>
        <w:pStyle w:val="Bezmezer"/>
        <w:jc w:val="both"/>
        <w:rPr>
          <w:rFonts w:cs="Times New Roman"/>
          <w:i/>
          <w:iCs/>
          <w:szCs w:val="24"/>
        </w:rPr>
      </w:pPr>
      <w:r w:rsidRPr="00975C7F">
        <w:rPr>
          <w:rFonts w:cs="Times New Roman"/>
          <w:i/>
          <w:iCs/>
          <w:szCs w:val="24"/>
        </w:rPr>
        <w:t xml:space="preserve">c/ + § 21 </w:t>
      </w:r>
      <w:proofErr w:type="spellStart"/>
      <w:r w:rsidRPr="00975C7F">
        <w:rPr>
          <w:rFonts w:cs="Times New Roman"/>
          <w:i/>
          <w:iCs/>
          <w:szCs w:val="24"/>
        </w:rPr>
        <w:t>obč</w:t>
      </w:r>
      <w:proofErr w:type="spellEnd"/>
      <w:r w:rsidRPr="00975C7F">
        <w:rPr>
          <w:rFonts w:cs="Times New Roman"/>
          <w:i/>
          <w:iCs/>
          <w:szCs w:val="24"/>
        </w:rPr>
        <w:t xml:space="preserve">. zák. + § 22 </w:t>
      </w:r>
      <w:proofErr w:type="spellStart"/>
      <w:r w:rsidRPr="00975C7F">
        <w:rPr>
          <w:rFonts w:cs="Times New Roman"/>
          <w:i/>
          <w:iCs/>
          <w:szCs w:val="24"/>
        </w:rPr>
        <w:t>obč</w:t>
      </w:r>
      <w:proofErr w:type="spellEnd"/>
      <w:r w:rsidRPr="00975C7F">
        <w:rPr>
          <w:rFonts w:cs="Times New Roman"/>
          <w:i/>
          <w:iCs/>
          <w:szCs w:val="24"/>
        </w:rPr>
        <w:t xml:space="preserve">. zák. </w:t>
      </w:r>
    </w:p>
    <w:p w14:paraId="5DD68BF7" w14:textId="77777777" w:rsidR="00534CA2" w:rsidRDefault="00534CA2" w:rsidP="00966BF7">
      <w:pPr>
        <w:rPr>
          <w:i/>
        </w:rPr>
      </w:pPr>
    </w:p>
    <w:p w14:paraId="4D6FE793" w14:textId="6F873A03" w:rsidR="00966BF7" w:rsidRDefault="00966BF7" w:rsidP="00FD1876">
      <w:pPr>
        <w:jc w:val="both"/>
        <w:rPr>
          <w:i/>
        </w:rPr>
      </w:pPr>
      <w:r>
        <w:rPr>
          <w:i/>
        </w:rPr>
        <w:t xml:space="preserve">Správná odpověď: </w:t>
      </w:r>
      <w:r w:rsidR="00EA31B5">
        <w:rPr>
          <w:i/>
        </w:rPr>
        <w:t>b</w:t>
      </w:r>
      <w:r>
        <w:rPr>
          <w:i/>
        </w:rPr>
        <w:t xml:space="preserve">/ </w:t>
      </w:r>
      <w:r w:rsidR="006D5F4B">
        <w:rPr>
          <w:i/>
        </w:rPr>
        <w:t xml:space="preserve">+ </w:t>
      </w:r>
      <w:r w:rsidR="00534CA2">
        <w:rPr>
          <w:i/>
        </w:rPr>
        <w:t>§ 15</w:t>
      </w:r>
      <w:r w:rsidR="00896518">
        <w:rPr>
          <w:i/>
        </w:rPr>
        <w:t xml:space="preserve">4 </w:t>
      </w:r>
      <w:proofErr w:type="spellStart"/>
      <w:r w:rsidR="00C74EBB">
        <w:rPr>
          <w:i/>
        </w:rPr>
        <w:t>obč</w:t>
      </w:r>
      <w:proofErr w:type="spellEnd"/>
      <w:r w:rsidR="00C74EBB">
        <w:rPr>
          <w:i/>
        </w:rPr>
        <w:t>. zák.</w:t>
      </w:r>
      <w:r w:rsidR="00896518">
        <w:rPr>
          <w:i/>
        </w:rPr>
        <w:t xml:space="preserve"> </w:t>
      </w:r>
      <w:r w:rsidR="00C74EBB">
        <w:rPr>
          <w:i/>
        </w:rPr>
        <w:t>+</w:t>
      </w:r>
      <w:r w:rsidR="00896518">
        <w:rPr>
          <w:i/>
        </w:rPr>
        <w:t xml:space="preserve"> § 46a </w:t>
      </w:r>
      <w:r w:rsidR="00C74EBB">
        <w:rPr>
          <w:i/>
        </w:rPr>
        <w:t>z. o. k.</w:t>
      </w:r>
      <w:r w:rsidR="00896518">
        <w:rPr>
          <w:i/>
        </w:rPr>
        <w:t xml:space="preserve"> (za správnou odpověď lze uznat i uvedení jen jednoho z obou ustanovení).</w:t>
      </w:r>
    </w:p>
    <w:p w14:paraId="43EB9536" w14:textId="77777777" w:rsidR="00FD1876" w:rsidRDefault="00FD1876" w:rsidP="00FD1876">
      <w:pPr>
        <w:jc w:val="both"/>
        <w:rPr>
          <w:i/>
        </w:rPr>
      </w:pPr>
    </w:p>
    <w:p w14:paraId="19BFFD26" w14:textId="77777777" w:rsidR="001B7463" w:rsidRDefault="001B7463" w:rsidP="00FD1876">
      <w:pPr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Jako správnou odpověď nelze uznat žádnou z ostatních odpovědí, neboť tyto se svojí formulací vzájemně vylučují. Jak z ustanovení § 154 </w:t>
      </w:r>
      <w:proofErr w:type="spellStart"/>
      <w:r>
        <w:rPr>
          <w:rFonts w:cs="Times New Roman"/>
          <w:i/>
          <w:iCs/>
        </w:rPr>
        <w:t>obč</w:t>
      </w:r>
      <w:proofErr w:type="spellEnd"/>
      <w:r>
        <w:rPr>
          <w:rFonts w:cs="Times New Roman"/>
          <w:i/>
          <w:iCs/>
        </w:rPr>
        <w:t>. zák., tak z § 46a z. o. k. přitom vyplývá, že akciová společnost se může stát členem voleného orgánu jiné společnosti bez dalšího (bez stanovení přípustnosti v zakladatelském právním jednání).</w:t>
      </w:r>
    </w:p>
    <w:p w14:paraId="5AC0CB77" w14:textId="63B1046B" w:rsidR="00966BF7" w:rsidRPr="00550357" w:rsidRDefault="001B7463" w:rsidP="00FD1876">
      <w:pPr>
        <w:jc w:val="both"/>
        <w:rPr>
          <w:i/>
        </w:rPr>
      </w:pPr>
      <w:r>
        <w:rPr>
          <w:rFonts w:cs="Times New Roman"/>
          <w:i/>
          <w:iCs/>
        </w:rPr>
        <w:t>Za správný nelze bez dalšího považovat odkaz na § 198 z. o. k., který upravuje zánik funkce jednatele, nikoli přípustnost vzniku této funkce na straně společnosti (člena voleného orgánu). Zcela nepříslušným je pak odkaz na § 199 z. o. k.</w:t>
      </w:r>
    </w:p>
    <w:p w14:paraId="10E7E61D" w14:textId="272ED9C2" w:rsidR="00F1488D" w:rsidRDefault="00F1488D" w:rsidP="00EE6BF5">
      <w:pPr>
        <w:pStyle w:val="Nadpis1"/>
        <w:numPr>
          <w:ilvl w:val="0"/>
          <w:numId w:val="27"/>
        </w:numPr>
      </w:pPr>
      <w:r>
        <w:t xml:space="preserve">Orgány obchodní korporace – </w:t>
      </w:r>
      <w:r w:rsidR="00F675F5">
        <w:t>fakultativní orgány</w:t>
      </w:r>
    </w:p>
    <w:p w14:paraId="06EC79B3" w14:textId="39057CED" w:rsidR="00F1488D" w:rsidRDefault="00F1488D" w:rsidP="00F1488D"/>
    <w:p w14:paraId="0A24BE0D" w14:textId="35152359" w:rsidR="00896518" w:rsidRDefault="00896518" w:rsidP="00896518">
      <w:pPr>
        <w:jc w:val="both"/>
        <w:rPr>
          <w:rFonts w:cs="Tahoma"/>
        </w:rPr>
      </w:pPr>
      <w:r>
        <w:rPr>
          <w:rFonts w:cs="Tahoma"/>
        </w:rPr>
        <w:t xml:space="preserve">Společnost </w:t>
      </w:r>
      <w:r w:rsidRPr="007D4AC7">
        <w:rPr>
          <w:rFonts w:cs="Tahoma"/>
        </w:rPr>
        <w:t xml:space="preserve">Tatrman EU </w:t>
      </w:r>
      <w:r w:rsidR="005464EE" w:rsidRPr="007D4AC7">
        <w:rPr>
          <w:rFonts w:cs="Tahoma"/>
        </w:rPr>
        <w:t>Group</w:t>
      </w:r>
      <w:r w:rsidRPr="007D4AC7">
        <w:rPr>
          <w:rFonts w:cs="Tahoma"/>
        </w:rPr>
        <w:t>, a.</w:t>
      </w:r>
      <w:r w:rsidR="00ED4358" w:rsidRPr="007D4AC7">
        <w:rPr>
          <w:rFonts w:cs="Tahoma"/>
        </w:rPr>
        <w:t xml:space="preserve"> </w:t>
      </w:r>
      <w:r w:rsidRPr="007D4AC7">
        <w:rPr>
          <w:rFonts w:cs="Tahoma"/>
        </w:rPr>
        <w:t>s.</w:t>
      </w:r>
      <w:r w:rsidR="00ED4358" w:rsidRPr="007D4AC7">
        <w:rPr>
          <w:rFonts w:cs="Tahoma"/>
        </w:rPr>
        <w:t>,</w:t>
      </w:r>
      <w:r w:rsidRPr="007D4AC7">
        <w:rPr>
          <w:rFonts w:cs="Tahoma"/>
        </w:rPr>
        <w:t xml:space="preserve"> m</w:t>
      </w:r>
      <w:r w:rsidR="00ED4358" w:rsidRPr="007D4AC7">
        <w:rPr>
          <w:rFonts w:cs="Tahoma"/>
        </w:rPr>
        <w:t>á</w:t>
      </w:r>
      <w:r w:rsidRPr="007D4AC7">
        <w:rPr>
          <w:rFonts w:cs="Tahoma"/>
        </w:rPr>
        <w:t xml:space="preserve"> podle stanov </w:t>
      </w:r>
      <w:r w:rsidR="0031002A">
        <w:rPr>
          <w:rFonts w:cs="Tahoma"/>
        </w:rPr>
        <w:t>jako</w:t>
      </w:r>
      <w:r w:rsidR="0031002A" w:rsidRPr="007D4AC7">
        <w:rPr>
          <w:rFonts w:cs="Tahoma"/>
        </w:rPr>
        <w:t xml:space="preserve"> </w:t>
      </w:r>
      <w:r w:rsidR="00ED4358" w:rsidRPr="007D4AC7">
        <w:rPr>
          <w:rFonts w:cs="Tahoma"/>
        </w:rPr>
        <w:t xml:space="preserve">volené </w:t>
      </w:r>
      <w:r w:rsidRPr="007D4AC7">
        <w:rPr>
          <w:rFonts w:cs="Tahoma"/>
        </w:rPr>
        <w:t>orgány</w:t>
      </w:r>
      <w:r w:rsidR="0031002A">
        <w:rPr>
          <w:rFonts w:cs="Tahoma"/>
        </w:rPr>
        <w:t xml:space="preserve"> společnosti </w:t>
      </w:r>
      <w:r w:rsidRPr="007D4AC7">
        <w:rPr>
          <w:rFonts w:cs="Tahoma"/>
        </w:rPr>
        <w:t>představenstvo</w:t>
      </w:r>
      <w:r w:rsidR="0031002A">
        <w:rPr>
          <w:rFonts w:cs="Tahoma"/>
        </w:rPr>
        <w:t xml:space="preserve"> a</w:t>
      </w:r>
      <w:r w:rsidRPr="007D4AC7">
        <w:rPr>
          <w:rFonts w:cs="Tahoma"/>
        </w:rPr>
        <w:t xml:space="preserve"> dozorčí radu. </w:t>
      </w:r>
      <w:r w:rsidR="00702CAD">
        <w:rPr>
          <w:rFonts w:cs="Tahoma"/>
        </w:rPr>
        <w:t>A</w:t>
      </w:r>
      <w:r w:rsidRPr="007D4AC7">
        <w:rPr>
          <w:rFonts w:cs="Tahoma"/>
        </w:rPr>
        <w:t>kcionářsk</w:t>
      </w:r>
      <w:r w:rsidR="00702CAD">
        <w:rPr>
          <w:rFonts w:cs="Tahoma"/>
        </w:rPr>
        <w:t>ou</w:t>
      </w:r>
      <w:r w:rsidRPr="007D4AC7">
        <w:rPr>
          <w:rFonts w:cs="Tahoma"/>
        </w:rPr>
        <w:t xml:space="preserve"> dohod</w:t>
      </w:r>
      <w:r w:rsidR="00702CAD">
        <w:rPr>
          <w:rFonts w:cs="Tahoma"/>
        </w:rPr>
        <w:t>ou</w:t>
      </w:r>
      <w:r w:rsidR="00ED4358" w:rsidRPr="007D4AC7">
        <w:rPr>
          <w:rFonts w:cs="Tahoma"/>
        </w:rPr>
        <w:t xml:space="preserve"> uzavřen</w:t>
      </w:r>
      <w:r w:rsidR="00702CAD">
        <w:rPr>
          <w:rFonts w:cs="Tahoma"/>
        </w:rPr>
        <w:t>ou</w:t>
      </w:r>
      <w:r w:rsidR="00ED4358" w:rsidRPr="007D4AC7">
        <w:rPr>
          <w:rFonts w:cs="Tahoma"/>
        </w:rPr>
        <w:t xml:space="preserve"> všemi akcionáři společně se společností Tatrman EU Group, a. s., </w:t>
      </w:r>
      <w:r w:rsidRPr="007D4AC7">
        <w:rPr>
          <w:rFonts w:cs="Tahoma"/>
        </w:rPr>
        <w:t xml:space="preserve">pak byly zřízeny také další orgány, konkrétně řídící výbor a rozhodčí výbor. </w:t>
      </w:r>
      <w:r w:rsidRPr="00BA7D01">
        <w:rPr>
          <w:rFonts w:cs="Tahoma"/>
          <w:b/>
          <w:bCs/>
        </w:rPr>
        <w:t xml:space="preserve">Které z těchto orgánů jsou </w:t>
      </w:r>
      <w:r w:rsidR="00ED4358" w:rsidRPr="00BA7D01">
        <w:rPr>
          <w:rFonts w:cs="Tahoma"/>
          <w:b/>
          <w:bCs/>
        </w:rPr>
        <w:t xml:space="preserve">volenými </w:t>
      </w:r>
      <w:r w:rsidRPr="00BA7D01">
        <w:rPr>
          <w:rFonts w:cs="Tahoma"/>
          <w:b/>
          <w:bCs/>
        </w:rPr>
        <w:t xml:space="preserve">orgány společnosti, na které </w:t>
      </w:r>
      <w:r w:rsidR="00D67F18" w:rsidRPr="00BA7D01">
        <w:rPr>
          <w:rFonts w:cs="Tahoma"/>
          <w:b/>
          <w:bCs/>
        </w:rPr>
        <w:t xml:space="preserve">ze zákona </w:t>
      </w:r>
      <w:r w:rsidRPr="00BA7D01">
        <w:rPr>
          <w:rFonts w:cs="Tahoma"/>
          <w:b/>
          <w:bCs/>
        </w:rPr>
        <w:t xml:space="preserve">dopadá regulace zákona </w:t>
      </w:r>
      <w:r w:rsidR="00ED4358" w:rsidRPr="00BA7D01">
        <w:rPr>
          <w:rFonts w:cs="Tahoma"/>
          <w:b/>
          <w:bCs/>
        </w:rPr>
        <w:t>o obchodních korporacích týkající se volených orgánů</w:t>
      </w:r>
      <w:r w:rsidR="00D67F18" w:rsidRPr="00BA7D01">
        <w:rPr>
          <w:rFonts w:cs="Tahoma"/>
          <w:b/>
          <w:bCs/>
        </w:rPr>
        <w:t xml:space="preserve"> společnosti</w:t>
      </w:r>
      <w:r w:rsidR="00ED4358" w:rsidRPr="00BA7D01">
        <w:rPr>
          <w:rFonts w:cs="Tahoma"/>
          <w:b/>
          <w:bCs/>
        </w:rPr>
        <w:t xml:space="preserve"> a jejich členů</w:t>
      </w:r>
      <w:r w:rsidRPr="00BA7D01">
        <w:rPr>
          <w:rFonts w:cs="Tahoma"/>
          <w:b/>
          <w:bCs/>
        </w:rPr>
        <w:t>?</w:t>
      </w:r>
    </w:p>
    <w:p w14:paraId="35A634AD" w14:textId="06C49A9F" w:rsidR="00896518" w:rsidRPr="0085071F" w:rsidRDefault="00896518" w:rsidP="00896518">
      <w:pPr>
        <w:jc w:val="both"/>
        <w:rPr>
          <w:rFonts w:cs="Tahoma"/>
        </w:rPr>
      </w:pPr>
      <w:r>
        <w:rPr>
          <w:rFonts w:cs="Tahoma"/>
        </w:rPr>
        <w:t>a/ představenstvo, dozorčí rada a řídící výbor,</w:t>
      </w:r>
    </w:p>
    <w:p w14:paraId="443F945C" w14:textId="23F07517" w:rsidR="00896518" w:rsidRDefault="00896518" w:rsidP="00896518">
      <w:pPr>
        <w:jc w:val="both"/>
        <w:rPr>
          <w:rFonts w:cs="Tahoma"/>
        </w:rPr>
      </w:pPr>
      <w:r>
        <w:rPr>
          <w:rFonts w:cs="Tahoma"/>
        </w:rPr>
        <w:t>b/ všechny zmíněné orgány,</w:t>
      </w:r>
    </w:p>
    <w:p w14:paraId="562B5A26" w14:textId="27859691" w:rsidR="00896518" w:rsidRDefault="00896518" w:rsidP="00896518">
      <w:pPr>
        <w:jc w:val="both"/>
        <w:rPr>
          <w:rFonts w:cs="Tahoma"/>
        </w:rPr>
      </w:pPr>
      <w:r>
        <w:rPr>
          <w:rFonts w:cs="Tahoma"/>
        </w:rPr>
        <w:t>c/ jen ty, které byly zřízeny akcionářskou dohodou,</w:t>
      </w:r>
    </w:p>
    <w:p w14:paraId="582E3DA4" w14:textId="7C39B859" w:rsidR="00896518" w:rsidRDefault="00896518" w:rsidP="00896518">
      <w:pPr>
        <w:jc w:val="both"/>
        <w:rPr>
          <w:rFonts w:cs="Tahoma"/>
        </w:rPr>
      </w:pPr>
      <w:r>
        <w:rPr>
          <w:rFonts w:cs="Tahoma"/>
        </w:rPr>
        <w:t>d/ jen ty, které byly zřízeny stanovami a řídící výbor,</w:t>
      </w:r>
    </w:p>
    <w:p w14:paraId="4AC28DF7" w14:textId="69399435" w:rsidR="00896518" w:rsidRDefault="00896518" w:rsidP="00896518">
      <w:pPr>
        <w:jc w:val="both"/>
        <w:rPr>
          <w:rFonts w:cs="Tahoma"/>
        </w:rPr>
      </w:pPr>
      <w:r>
        <w:rPr>
          <w:rFonts w:cs="Tahoma"/>
        </w:rPr>
        <w:t>e/ představenstvo a dozorčí rada.</w:t>
      </w:r>
    </w:p>
    <w:p w14:paraId="5A92F150" w14:textId="77777777" w:rsidR="00ED4358" w:rsidRDefault="00ED4358" w:rsidP="00896518">
      <w:pPr>
        <w:jc w:val="both"/>
        <w:rPr>
          <w:rFonts w:cs="Tahoma"/>
        </w:rPr>
      </w:pPr>
    </w:p>
    <w:p w14:paraId="3771050F" w14:textId="6DE85D5D" w:rsidR="00ED4358" w:rsidRPr="00C74EBB" w:rsidRDefault="00ED4358" w:rsidP="00ED4358">
      <w:pPr>
        <w:pStyle w:val="Bezmezer"/>
        <w:spacing w:before="120" w:after="120"/>
        <w:jc w:val="both"/>
        <w:rPr>
          <w:rFonts w:cs="Times New Roman"/>
          <w:b/>
          <w:bCs/>
          <w:szCs w:val="24"/>
        </w:rPr>
      </w:pPr>
      <w:r w:rsidRPr="00C74EBB">
        <w:rPr>
          <w:rFonts w:cs="Times New Roman"/>
          <w:b/>
          <w:bCs/>
          <w:szCs w:val="24"/>
        </w:rPr>
        <w:t>Vyberte jednu odpověď z výše nabízených variant a uveďte konkrétní zákonné/á ustanovení, o které/á svůj závěr opíráte.</w:t>
      </w:r>
    </w:p>
    <w:p w14:paraId="460B50DB" w14:textId="77777777" w:rsidR="00C74EBB" w:rsidRPr="00975C7F" w:rsidRDefault="00C74EBB" w:rsidP="00C74EBB">
      <w:pPr>
        <w:pStyle w:val="Bezmezer"/>
        <w:jc w:val="both"/>
        <w:rPr>
          <w:rFonts w:cs="Times New Roman"/>
          <w:i/>
          <w:iCs/>
          <w:szCs w:val="24"/>
        </w:rPr>
      </w:pPr>
      <w:r w:rsidRPr="00975C7F">
        <w:rPr>
          <w:rFonts w:cs="Times New Roman"/>
          <w:i/>
          <w:iCs/>
          <w:szCs w:val="24"/>
        </w:rPr>
        <w:t>Vzor vyplnění odpovědi: a) + § 47 z. o. k.</w:t>
      </w:r>
    </w:p>
    <w:p w14:paraId="2A98E163" w14:textId="19035BE2" w:rsidR="00C74EBB" w:rsidRPr="00FE63F2" w:rsidRDefault="00C74EBB" w:rsidP="00FE63F2">
      <w:pPr>
        <w:pStyle w:val="Bezmezer"/>
        <w:jc w:val="both"/>
        <w:rPr>
          <w:rFonts w:cs="Times New Roman"/>
          <w:i/>
          <w:iCs/>
          <w:szCs w:val="24"/>
        </w:rPr>
      </w:pPr>
      <w:r w:rsidRPr="00975C7F">
        <w:rPr>
          <w:rFonts w:cs="Times New Roman"/>
          <w:i/>
          <w:iCs/>
          <w:szCs w:val="24"/>
        </w:rPr>
        <w:t xml:space="preserve">c/ + § 21 </w:t>
      </w:r>
      <w:proofErr w:type="spellStart"/>
      <w:r w:rsidRPr="00975C7F">
        <w:rPr>
          <w:rFonts w:cs="Times New Roman"/>
          <w:i/>
          <w:iCs/>
          <w:szCs w:val="24"/>
        </w:rPr>
        <w:t>obč</w:t>
      </w:r>
      <w:proofErr w:type="spellEnd"/>
      <w:r w:rsidRPr="00975C7F">
        <w:rPr>
          <w:rFonts w:cs="Times New Roman"/>
          <w:i/>
          <w:iCs/>
          <w:szCs w:val="24"/>
        </w:rPr>
        <w:t xml:space="preserve">. zák. + § 22 </w:t>
      </w:r>
      <w:proofErr w:type="spellStart"/>
      <w:r w:rsidRPr="00975C7F">
        <w:rPr>
          <w:rFonts w:cs="Times New Roman"/>
          <w:i/>
          <w:iCs/>
          <w:szCs w:val="24"/>
        </w:rPr>
        <w:t>obč</w:t>
      </w:r>
      <w:proofErr w:type="spellEnd"/>
      <w:r w:rsidRPr="00975C7F">
        <w:rPr>
          <w:rFonts w:cs="Times New Roman"/>
          <w:i/>
          <w:iCs/>
          <w:szCs w:val="24"/>
        </w:rPr>
        <w:t xml:space="preserve">. zák. </w:t>
      </w:r>
    </w:p>
    <w:p w14:paraId="00FFB49E" w14:textId="77777777" w:rsidR="00896518" w:rsidRDefault="00896518" w:rsidP="00896518">
      <w:pPr>
        <w:rPr>
          <w:i/>
        </w:rPr>
      </w:pPr>
    </w:p>
    <w:p w14:paraId="090CDDCB" w14:textId="2E19C60A" w:rsidR="007E2FDA" w:rsidRDefault="00896518" w:rsidP="00896518">
      <w:pPr>
        <w:jc w:val="both"/>
        <w:rPr>
          <w:i/>
        </w:rPr>
      </w:pPr>
      <w:r>
        <w:rPr>
          <w:i/>
        </w:rPr>
        <w:t xml:space="preserve">Správná odpověď: e/ + § 396 odst. 1 </w:t>
      </w:r>
      <w:r w:rsidR="00C74EBB">
        <w:rPr>
          <w:i/>
        </w:rPr>
        <w:t>z. o. k.</w:t>
      </w:r>
      <w:r w:rsidR="0031002A">
        <w:rPr>
          <w:i/>
        </w:rPr>
        <w:t xml:space="preserve"> </w:t>
      </w:r>
    </w:p>
    <w:p w14:paraId="773CDDE9" w14:textId="77777777" w:rsidR="00FD1876" w:rsidRDefault="00FD1876" w:rsidP="00896518">
      <w:pPr>
        <w:jc w:val="both"/>
        <w:rPr>
          <w:i/>
        </w:rPr>
      </w:pPr>
    </w:p>
    <w:p w14:paraId="16ED479B" w14:textId="17EF556D" w:rsidR="001B7463" w:rsidRDefault="001B7463" w:rsidP="001B7463">
      <w:pPr>
        <w:jc w:val="both"/>
      </w:pPr>
      <w:r>
        <w:rPr>
          <w:i/>
        </w:rPr>
        <w:t xml:space="preserve">Organizační strukturu akciové společnosti s dualistickým systémem vnitřní struktury vymezuje § 396 odst. 1 z. o. k. Alternativně lze s ohledem na společné zahrnutí v Oddílu 3 (Dualistický systém) uznat současný odkaz na § 435 a § 446 z. o. k. (jakožto odkaz na ustanovení, která vymezují esenciální působnost obou orgánů), nikoli tedy odkazy na jiná ustanovení na tyto </w:t>
      </w:r>
      <w:r>
        <w:rPr>
          <w:i/>
        </w:rPr>
        <w:lastRenderedPageBreak/>
        <w:t>orgány dopadající (třebas i týkající se způsobu ustavení jejich členů). Jako správný tak nelze hodnotit ani odkaz na § 421 odst. 2 písm. e) a f) z. o. k., který se týká toliko pouze působnosti k volbě členů obou orgánů. Správným není ani pouhý odkaz na § 44 odst. 2 z. o. k., neboť z něho nevyplývá, zda ta či ona obchodní korporace kontrolní orgán zřizuje či nikoli. Neúplným je rovněž prostý odkaz na § 397 z. o. k., který reguluje pouze změnu systému vnitřní struktury, nikoli systém samotný.</w:t>
      </w:r>
    </w:p>
    <w:p w14:paraId="5DA2EED1" w14:textId="77777777" w:rsidR="001B7463" w:rsidRDefault="001B7463" w:rsidP="00896518">
      <w:pPr>
        <w:jc w:val="both"/>
      </w:pPr>
    </w:p>
    <w:p w14:paraId="0742D0A9" w14:textId="77777777" w:rsidR="000B0EDC" w:rsidRPr="00F1488D" w:rsidRDefault="000B0EDC" w:rsidP="00F1488D"/>
    <w:p w14:paraId="22D0CF8A" w14:textId="2870826C" w:rsidR="009E63A9" w:rsidRDefault="009E63A9" w:rsidP="00EE6BF5">
      <w:pPr>
        <w:pStyle w:val="Nadpis1"/>
        <w:numPr>
          <w:ilvl w:val="0"/>
          <w:numId w:val="27"/>
        </w:numPr>
      </w:pPr>
      <w:r>
        <w:t>Orgány obchodní korporace – péče řádného hospodáře</w:t>
      </w:r>
    </w:p>
    <w:p w14:paraId="71CBCFAA" w14:textId="09F3A165" w:rsidR="0030363D" w:rsidRDefault="00896518" w:rsidP="009E63A9">
      <w:pPr>
        <w:pStyle w:val="Odstavecseseznamem"/>
        <w:widowControl/>
        <w:suppressAutoHyphens w:val="0"/>
        <w:spacing w:before="120" w:after="120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Tříčlenné představenstvo společnosti Tatrman EU </w:t>
      </w:r>
      <w:r w:rsidR="005464EE">
        <w:rPr>
          <w:rFonts w:cs="Times New Roman"/>
          <w:szCs w:val="24"/>
        </w:rPr>
        <w:t>Group</w:t>
      </w:r>
      <w:r>
        <w:rPr>
          <w:rFonts w:cs="Times New Roman"/>
          <w:szCs w:val="24"/>
        </w:rPr>
        <w:t>, a.</w:t>
      </w:r>
      <w:r w:rsidR="00D65D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s.</w:t>
      </w:r>
      <w:r w:rsidR="00D65D34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na svém prvním zasedání </w:t>
      </w:r>
      <w:r w:rsidR="00D65D34">
        <w:rPr>
          <w:rFonts w:cs="Times New Roman"/>
          <w:szCs w:val="24"/>
        </w:rPr>
        <w:t xml:space="preserve">dne 7. 9. 2023 </w:t>
      </w:r>
      <w:r>
        <w:rPr>
          <w:rFonts w:cs="Times New Roman"/>
          <w:szCs w:val="24"/>
        </w:rPr>
        <w:t>rozhodlo, že si jednotliví členové mezi sebe rozdělí působnost podle oborů – personální, obchodní a technick</w:t>
      </w:r>
      <w:r w:rsidR="00D65D34">
        <w:rPr>
          <w:rFonts w:cs="Times New Roman"/>
          <w:szCs w:val="24"/>
        </w:rPr>
        <w:t>ou</w:t>
      </w:r>
      <w:r>
        <w:rPr>
          <w:rFonts w:cs="Times New Roman"/>
          <w:szCs w:val="24"/>
        </w:rPr>
        <w:t>. Každý člen představenstva měl tak svou působnost a společnost podle toho postupovala</w:t>
      </w:r>
      <w:r w:rsidR="00922F69">
        <w:rPr>
          <w:rFonts w:cs="Times New Roman"/>
          <w:szCs w:val="24"/>
        </w:rPr>
        <w:t xml:space="preserve"> s tím, že za společnost navenek mohl </w:t>
      </w:r>
      <w:r w:rsidR="00D65D34">
        <w:rPr>
          <w:rFonts w:cs="Times New Roman"/>
          <w:szCs w:val="24"/>
        </w:rPr>
        <w:t xml:space="preserve">v souladu se stanovami a zápisem do obchodního rejstříku právně </w:t>
      </w:r>
      <w:r w:rsidR="00922F69">
        <w:rPr>
          <w:rFonts w:cs="Times New Roman"/>
          <w:szCs w:val="24"/>
        </w:rPr>
        <w:t>jednat každý člen představenstva samostatně</w:t>
      </w:r>
      <w:r>
        <w:rPr>
          <w:rFonts w:cs="Times New Roman"/>
          <w:szCs w:val="24"/>
        </w:rPr>
        <w:t>.</w:t>
      </w:r>
      <w:r w:rsidR="00922F6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Člen představenstva s obchodní působností uzavřel</w:t>
      </w:r>
      <w:r w:rsidR="00802524">
        <w:rPr>
          <w:rFonts w:cs="Times New Roman"/>
          <w:szCs w:val="24"/>
        </w:rPr>
        <w:t xml:space="preserve"> dne</w:t>
      </w:r>
      <w:r w:rsidR="00D65D34">
        <w:rPr>
          <w:rFonts w:cs="Times New Roman"/>
          <w:szCs w:val="24"/>
        </w:rPr>
        <w:t xml:space="preserve"> </w:t>
      </w:r>
      <w:r w:rsidR="00802524">
        <w:rPr>
          <w:rFonts w:cs="Times New Roman"/>
          <w:szCs w:val="24"/>
        </w:rPr>
        <w:t xml:space="preserve">2. 9. 2024 za společnost velmi </w:t>
      </w:r>
      <w:r>
        <w:rPr>
          <w:rFonts w:cs="Times New Roman"/>
          <w:szCs w:val="24"/>
        </w:rPr>
        <w:t xml:space="preserve">nevýhodnou smlouvu a způsobil </w:t>
      </w:r>
      <w:r w:rsidR="00802524">
        <w:rPr>
          <w:rFonts w:cs="Times New Roman"/>
          <w:szCs w:val="24"/>
        </w:rPr>
        <w:t xml:space="preserve">tím </w:t>
      </w:r>
      <w:r>
        <w:rPr>
          <w:rFonts w:cs="Times New Roman"/>
          <w:szCs w:val="24"/>
        </w:rPr>
        <w:t xml:space="preserve">společnosti </w:t>
      </w:r>
      <w:r w:rsidR="00802524">
        <w:rPr>
          <w:rFonts w:cs="Times New Roman"/>
          <w:szCs w:val="24"/>
        </w:rPr>
        <w:t xml:space="preserve">značnou </w:t>
      </w:r>
      <w:r>
        <w:rPr>
          <w:rFonts w:cs="Times New Roman"/>
          <w:szCs w:val="24"/>
        </w:rPr>
        <w:t xml:space="preserve">škodu. </w:t>
      </w:r>
      <w:r w:rsidR="00F9204F">
        <w:rPr>
          <w:rFonts w:cs="Times New Roman"/>
          <w:szCs w:val="24"/>
        </w:rPr>
        <w:t xml:space="preserve">Všichni členové představenstva byli </w:t>
      </w:r>
      <w:r w:rsidR="00802524">
        <w:rPr>
          <w:rFonts w:cs="Times New Roman"/>
          <w:szCs w:val="24"/>
        </w:rPr>
        <w:t xml:space="preserve">následně valnou hromadou </w:t>
      </w:r>
      <w:r w:rsidR="00F9204F">
        <w:rPr>
          <w:rFonts w:cs="Times New Roman"/>
          <w:szCs w:val="24"/>
        </w:rPr>
        <w:t>odvolán</w:t>
      </w:r>
      <w:r w:rsidR="00802524">
        <w:rPr>
          <w:rFonts w:cs="Times New Roman"/>
          <w:szCs w:val="24"/>
        </w:rPr>
        <w:t>i z funkce</w:t>
      </w:r>
      <w:r w:rsidR="00F9204F">
        <w:rPr>
          <w:rFonts w:cs="Times New Roman"/>
          <w:szCs w:val="24"/>
        </w:rPr>
        <w:t xml:space="preserve"> a nové představenstvo je za společnost žal</w:t>
      </w:r>
      <w:r w:rsidR="00802524">
        <w:rPr>
          <w:rFonts w:cs="Times New Roman"/>
          <w:szCs w:val="24"/>
        </w:rPr>
        <w:t>uje</w:t>
      </w:r>
      <w:r w:rsidR="00F9204F">
        <w:rPr>
          <w:rFonts w:cs="Times New Roman"/>
          <w:szCs w:val="24"/>
        </w:rPr>
        <w:t xml:space="preserve"> o náhradu škodu</w:t>
      </w:r>
      <w:r w:rsidR="00802524">
        <w:rPr>
          <w:rFonts w:cs="Times New Roman"/>
          <w:szCs w:val="24"/>
        </w:rPr>
        <w:t xml:space="preserve"> z důvodu porušení</w:t>
      </w:r>
      <w:r w:rsidR="00F9204F">
        <w:rPr>
          <w:rFonts w:cs="Times New Roman"/>
          <w:szCs w:val="24"/>
        </w:rPr>
        <w:t xml:space="preserve"> péč</w:t>
      </w:r>
      <w:r w:rsidR="00802524">
        <w:rPr>
          <w:rFonts w:cs="Times New Roman"/>
          <w:szCs w:val="24"/>
        </w:rPr>
        <w:t>e</w:t>
      </w:r>
      <w:r w:rsidR="00F9204F">
        <w:rPr>
          <w:rFonts w:cs="Times New Roman"/>
          <w:szCs w:val="24"/>
        </w:rPr>
        <w:t xml:space="preserve"> řádného hospodáře.</w:t>
      </w:r>
      <w:r w:rsidR="00A55604">
        <w:rPr>
          <w:rFonts w:cs="Times New Roman"/>
          <w:szCs w:val="24"/>
        </w:rPr>
        <w:t xml:space="preserve"> </w:t>
      </w:r>
      <w:r w:rsidR="002D0328">
        <w:rPr>
          <w:rFonts w:cs="Times New Roman"/>
          <w:szCs w:val="24"/>
        </w:rPr>
        <w:t>Bývalý č</w:t>
      </w:r>
      <w:r w:rsidR="00A55604">
        <w:rPr>
          <w:rFonts w:cs="Times New Roman"/>
          <w:szCs w:val="24"/>
        </w:rPr>
        <w:t>len představenstva</w:t>
      </w:r>
      <w:r w:rsidR="002D0328">
        <w:rPr>
          <w:rFonts w:cs="Times New Roman"/>
          <w:szCs w:val="24"/>
        </w:rPr>
        <w:t xml:space="preserve">, který měl na starost personální otázky, </w:t>
      </w:r>
      <w:r w:rsidR="00A55604">
        <w:rPr>
          <w:rFonts w:cs="Times New Roman"/>
          <w:szCs w:val="24"/>
        </w:rPr>
        <w:t xml:space="preserve">se brání tím, že </w:t>
      </w:r>
      <w:r w:rsidR="002D0328">
        <w:rPr>
          <w:rFonts w:cs="Times New Roman"/>
          <w:szCs w:val="24"/>
        </w:rPr>
        <w:t xml:space="preserve">uzavření smlouvy </w:t>
      </w:r>
      <w:r w:rsidR="00A55604">
        <w:rPr>
          <w:rFonts w:cs="Times New Roman"/>
          <w:szCs w:val="24"/>
        </w:rPr>
        <w:t xml:space="preserve">nebylo v jeho působnosti, nic o obchodních věcech nevěděl a z důvodů rozdělení kompetencí ani vědět nemusel. </w:t>
      </w:r>
      <w:r w:rsidR="0030363D" w:rsidRPr="00BA7D01">
        <w:rPr>
          <w:rFonts w:cs="Times New Roman"/>
          <w:b/>
          <w:bCs/>
          <w:szCs w:val="24"/>
        </w:rPr>
        <w:t>Je tato jeho argumentace správná?</w:t>
      </w:r>
    </w:p>
    <w:p w14:paraId="501A0224" w14:textId="5FEE8F24" w:rsidR="0030363D" w:rsidRDefault="0030363D" w:rsidP="0030363D">
      <w:pPr>
        <w:jc w:val="both"/>
      </w:pPr>
      <w:r w:rsidRPr="00C74EBB">
        <w:rPr>
          <w:b/>
          <w:bCs/>
        </w:rPr>
        <w:t>Odpovězte „ano“, nebo „ne“ a uveďte hlavní argument na podporu Vašeho závěru</w:t>
      </w:r>
      <w:r w:rsidR="002D0328" w:rsidRPr="00C74EBB">
        <w:rPr>
          <w:b/>
          <w:bCs/>
        </w:rPr>
        <w:t xml:space="preserve"> spolu s konkrétním zákonným ustanovením, popřípadě ustanoveními, o která svůj závěr opíráte</w:t>
      </w:r>
      <w:r w:rsidRPr="00C74EBB">
        <w:rPr>
          <w:b/>
          <w:bCs/>
        </w:rPr>
        <w:t>.</w:t>
      </w:r>
      <w:r>
        <w:t xml:space="preserve"> Nepřihlížejte k možným dalším okolnostem (např. mí</w:t>
      </w:r>
      <w:r w:rsidR="002D0328">
        <w:t>ře</w:t>
      </w:r>
      <w:r>
        <w:t xml:space="preserve"> zavinění</w:t>
      </w:r>
      <w:r w:rsidR="002D0328">
        <w:t>, příčinné souvislosti</w:t>
      </w:r>
      <w:r>
        <w:t xml:space="preserve"> apod.). </w:t>
      </w:r>
    </w:p>
    <w:p w14:paraId="10D109B4" w14:textId="77777777" w:rsidR="0030363D" w:rsidRDefault="0030363D" w:rsidP="0030363D">
      <w:pPr>
        <w:jc w:val="both"/>
      </w:pPr>
    </w:p>
    <w:p w14:paraId="73B9DB32" w14:textId="73EA10D6" w:rsidR="00ED23DF" w:rsidRPr="0030363D" w:rsidRDefault="0030363D" w:rsidP="009E63A9">
      <w:pPr>
        <w:rPr>
          <w:i/>
        </w:rPr>
      </w:pPr>
      <w:r>
        <w:rPr>
          <w:i/>
        </w:rPr>
        <w:t xml:space="preserve">Správná odpověď – ne + § 156 odst. 2 </w:t>
      </w:r>
      <w:proofErr w:type="spellStart"/>
      <w:r w:rsidR="00FD1876">
        <w:rPr>
          <w:i/>
        </w:rPr>
        <w:t>obč</w:t>
      </w:r>
      <w:proofErr w:type="spellEnd"/>
      <w:r w:rsidR="00FD1876">
        <w:rPr>
          <w:i/>
        </w:rPr>
        <w:t>. zák.</w:t>
      </w:r>
    </w:p>
    <w:p w14:paraId="43120D8E" w14:textId="77777777" w:rsidR="00153F5F" w:rsidRDefault="00153F5F" w:rsidP="009E63A9"/>
    <w:p w14:paraId="458DBD89" w14:textId="02143CE8" w:rsidR="001F5800" w:rsidRPr="0030363D" w:rsidRDefault="001F5800" w:rsidP="00FD1876">
      <w:pPr>
        <w:jc w:val="both"/>
        <w:rPr>
          <w:i/>
        </w:rPr>
      </w:pPr>
      <w:r>
        <w:rPr>
          <w:i/>
        </w:rPr>
        <w:t xml:space="preserve">Argumentace není správná s ohledem § 156 odst. 2 </w:t>
      </w:r>
      <w:proofErr w:type="spellStart"/>
      <w:r>
        <w:rPr>
          <w:i/>
        </w:rPr>
        <w:t>obč</w:t>
      </w:r>
      <w:proofErr w:type="spellEnd"/>
      <w:r>
        <w:rPr>
          <w:i/>
        </w:rPr>
        <w:t>.</w:t>
      </w:r>
      <w:r w:rsidR="00D923DC">
        <w:rPr>
          <w:i/>
        </w:rPr>
        <w:t xml:space="preserve"> </w:t>
      </w:r>
      <w:r>
        <w:rPr>
          <w:i/>
        </w:rPr>
        <w:t xml:space="preserve">zák., který sice umožňuje „horizontální delegaci“ kompetencí, nicméně zachovává povinnost kontroly (dohledu) – péče řádného hospodáře se tedy vnitřně modifikuje. Nelze proto argumentovat pouze § 159 </w:t>
      </w:r>
      <w:proofErr w:type="spellStart"/>
      <w:r>
        <w:rPr>
          <w:i/>
        </w:rPr>
        <w:t>obč</w:t>
      </w:r>
      <w:proofErr w:type="spellEnd"/>
      <w:r>
        <w:rPr>
          <w:i/>
        </w:rPr>
        <w:t>.</w:t>
      </w:r>
      <w:r w:rsidR="00D923DC">
        <w:rPr>
          <w:i/>
        </w:rPr>
        <w:t xml:space="preserve"> </w:t>
      </w:r>
      <w:r>
        <w:rPr>
          <w:i/>
        </w:rPr>
        <w:t>zák</w:t>
      </w:r>
      <w:r w:rsidR="00FD1876">
        <w:rPr>
          <w:i/>
        </w:rPr>
        <w:t>.</w:t>
      </w:r>
      <w:r>
        <w:rPr>
          <w:i/>
        </w:rPr>
        <w:t xml:space="preserve"> či § 51 a § 53 </w:t>
      </w:r>
      <w:r w:rsidR="00FD1876">
        <w:rPr>
          <w:i/>
        </w:rPr>
        <w:t>z. o. k.</w:t>
      </w:r>
      <w:r>
        <w:rPr>
          <w:i/>
        </w:rPr>
        <w:t xml:space="preserve">, obdobně není významný § 440 </w:t>
      </w:r>
      <w:r w:rsidR="00FD1876">
        <w:rPr>
          <w:i/>
        </w:rPr>
        <w:t>z. o. k.</w:t>
      </w:r>
      <w:r>
        <w:rPr>
          <w:i/>
        </w:rPr>
        <w:t xml:space="preserve">, protože se zde neposuzuje kolektivní rozhodování nebo rozhodování toho člena představenstva s personální působností.   </w:t>
      </w:r>
    </w:p>
    <w:p w14:paraId="1F0116B9" w14:textId="77777777" w:rsidR="001F5800" w:rsidRPr="009E63A9" w:rsidRDefault="001F5800" w:rsidP="009E63A9"/>
    <w:p w14:paraId="27480FF6" w14:textId="6ACF0AA7" w:rsidR="005C6E1E" w:rsidRPr="003F242A" w:rsidRDefault="00D63E0C" w:rsidP="00EE6BF5">
      <w:pPr>
        <w:pStyle w:val="Nadpis1"/>
        <w:numPr>
          <w:ilvl w:val="0"/>
          <w:numId w:val="27"/>
        </w:numPr>
      </w:pPr>
      <w:r>
        <w:t>SRO</w:t>
      </w:r>
      <w:r w:rsidR="003F242A">
        <w:t xml:space="preserve"> </w:t>
      </w:r>
      <w:r>
        <w:t>– druhy podílů</w:t>
      </w:r>
    </w:p>
    <w:p w14:paraId="1B10D637" w14:textId="54734C86" w:rsidR="00652EEB" w:rsidRPr="00BA7D01" w:rsidRDefault="00B31981" w:rsidP="005C6E1E">
      <w:pPr>
        <w:pStyle w:val="Bezmezer"/>
        <w:spacing w:before="120" w:after="120"/>
        <w:jc w:val="both"/>
        <w:rPr>
          <w:rFonts w:cs="Times New Roman"/>
          <w:b/>
          <w:bCs/>
          <w:szCs w:val="24"/>
        </w:rPr>
      </w:pPr>
      <w:proofErr w:type="gramStart"/>
      <w:r w:rsidRPr="00BA7D01">
        <w:rPr>
          <w:rFonts w:cs="Times New Roman"/>
          <w:b/>
          <w:bCs/>
          <w:szCs w:val="24"/>
        </w:rPr>
        <w:t>Vznik</w:t>
      </w:r>
      <w:proofErr w:type="gramEnd"/>
      <w:r w:rsidRPr="00BA7D01">
        <w:rPr>
          <w:rFonts w:cs="Times New Roman"/>
          <w:b/>
          <w:bCs/>
          <w:szCs w:val="24"/>
        </w:rPr>
        <w:t xml:space="preserve"> kterého druhu podílu nelze ve s</w:t>
      </w:r>
      <w:r w:rsidR="00D63E0C" w:rsidRPr="00BA7D01">
        <w:rPr>
          <w:rFonts w:cs="Times New Roman"/>
          <w:b/>
          <w:bCs/>
          <w:szCs w:val="24"/>
        </w:rPr>
        <w:t>polečenská smlouv</w:t>
      </w:r>
      <w:r w:rsidRPr="00BA7D01">
        <w:rPr>
          <w:rFonts w:cs="Times New Roman"/>
          <w:b/>
          <w:bCs/>
          <w:szCs w:val="24"/>
        </w:rPr>
        <w:t>ě společnosti s ručením omezeným připustit?</w:t>
      </w:r>
    </w:p>
    <w:p w14:paraId="6EB5CCA7" w14:textId="7D35C927" w:rsidR="00D63E0C" w:rsidRDefault="00B31981" w:rsidP="00D63E0C">
      <w:pPr>
        <w:pStyle w:val="Bezmezer"/>
        <w:numPr>
          <w:ilvl w:val="0"/>
          <w:numId w:val="37"/>
        </w:numPr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Podíl A</w:t>
      </w:r>
      <w:r w:rsidR="00D63E0C">
        <w:rPr>
          <w:rFonts w:cs="Times New Roman"/>
          <w:szCs w:val="24"/>
        </w:rPr>
        <w:t xml:space="preserve"> bez hlasovacího práva</w:t>
      </w:r>
      <w:r>
        <w:rPr>
          <w:rFonts w:cs="Times New Roman"/>
          <w:szCs w:val="24"/>
        </w:rPr>
        <w:t>.</w:t>
      </w:r>
    </w:p>
    <w:p w14:paraId="296A7219" w14:textId="3AB9FF34" w:rsidR="00D63E0C" w:rsidRDefault="00B31981" w:rsidP="00D63E0C">
      <w:pPr>
        <w:pStyle w:val="Bezmezer"/>
        <w:numPr>
          <w:ilvl w:val="0"/>
          <w:numId w:val="37"/>
        </w:numPr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Podíl B</w:t>
      </w:r>
      <w:r w:rsidR="00D63E0C">
        <w:rPr>
          <w:rFonts w:cs="Times New Roman"/>
          <w:szCs w:val="24"/>
        </w:rPr>
        <w:t xml:space="preserve"> bez </w:t>
      </w:r>
      <w:r>
        <w:rPr>
          <w:rFonts w:cs="Times New Roman"/>
          <w:szCs w:val="24"/>
        </w:rPr>
        <w:t xml:space="preserve">práva na </w:t>
      </w:r>
      <w:r w:rsidR="00D63E0C">
        <w:rPr>
          <w:rFonts w:cs="Times New Roman"/>
          <w:szCs w:val="24"/>
        </w:rPr>
        <w:t>podíl na zisku</w:t>
      </w:r>
      <w:r>
        <w:rPr>
          <w:rFonts w:cs="Times New Roman"/>
          <w:szCs w:val="24"/>
        </w:rPr>
        <w:t>.</w:t>
      </w:r>
    </w:p>
    <w:p w14:paraId="00029043" w14:textId="31637610" w:rsidR="00D63E0C" w:rsidRDefault="00B31981" w:rsidP="00D63E0C">
      <w:pPr>
        <w:pStyle w:val="Bezmezer"/>
        <w:numPr>
          <w:ilvl w:val="0"/>
          <w:numId w:val="37"/>
        </w:numPr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Podíl C</w:t>
      </w:r>
      <w:r w:rsidR="00D63E0C">
        <w:rPr>
          <w:rFonts w:cs="Times New Roman"/>
          <w:szCs w:val="24"/>
        </w:rPr>
        <w:t xml:space="preserve"> s prioritním právem na </w:t>
      </w:r>
      <w:r>
        <w:rPr>
          <w:rFonts w:cs="Times New Roman"/>
          <w:szCs w:val="24"/>
        </w:rPr>
        <w:t xml:space="preserve">podíl na </w:t>
      </w:r>
      <w:r w:rsidR="00D63E0C">
        <w:rPr>
          <w:rFonts w:cs="Times New Roman"/>
          <w:szCs w:val="24"/>
        </w:rPr>
        <w:t>zisku</w:t>
      </w:r>
      <w:r>
        <w:rPr>
          <w:rFonts w:cs="Times New Roman"/>
          <w:szCs w:val="24"/>
        </w:rPr>
        <w:t>.</w:t>
      </w:r>
    </w:p>
    <w:p w14:paraId="1F7AAB31" w14:textId="4FB50D17" w:rsidR="00D63E0C" w:rsidRDefault="00B31981" w:rsidP="00D63E0C">
      <w:pPr>
        <w:pStyle w:val="Bezmezer"/>
        <w:numPr>
          <w:ilvl w:val="0"/>
          <w:numId w:val="37"/>
        </w:numPr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Podíl D</w:t>
      </w:r>
      <w:r w:rsidR="00D63E0C">
        <w:rPr>
          <w:rFonts w:cs="Times New Roman"/>
          <w:szCs w:val="24"/>
        </w:rPr>
        <w:t xml:space="preserve"> s právem na </w:t>
      </w:r>
      <w:r>
        <w:rPr>
          <w:rFonts w:cs="Times New Roman"/>
          <w:szCs w:val="24"/>
        </w:rPr>
        <w:t xml:space="preserve">podíl na </w:t>
      </w:r>
      <w:r w:rsidR="00D63E0C">
        <w:rPr>
          <w:rFonts w:cs="Times New Roman"/>
          <w:szCs w:val="24"/>
        </w:rPr>
        <w:t>zisku nezávislém na hospodářském výsledku společnosti.</w:t>
      </w:r>
    </w:p>
    <w:p w14:paraId="5417DCDA" w14:textId="631A69FF" w:rsidR="00B31981" w:rsidRDefault="00B31981" w:rsidP="00D63E0C">
      <w:pPr>
        <w:pStyle w:val="Bezmezer"/>
        <w:numPr>
          <w:ilvl w:val="0"/>
          <w:numId w:val="37"/>
        </w:numPr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Podíl E bez práva účasti na valné hromadě.</w:t>
      </w:r>
    </w:p>
    <w:p w14:paraId="3C821B87" w14:textId="2A65328D" w:rsidR="00B31981" w:rsidRPr="00C74EBB" w:rsidRDefault="00B31981" w:rsidP="00B31981">
      <w:pPr>
        <w:pStyle w:val="Bezmezer"/>
        <w:spacing w:before="120" w:after="120"/>
        <w:jc w:val="both"/>
        <w:rPr>
          <w:rFonts w:cs="Times New Roman"/>
          <w:b/>
          <w:bCs/>
          <w:iCs/>
          <w:szCs w:val="24"/>
        </w:rPr>
      </w:pPr>
      <w:r w:rsidRPr="00C74EBB">
        <w:rPr>
          <w:rFonts w:cs="Times New Roman"/>
          <w:b/>
          <w:bCs/>
          <w:szCs w:val="24"/>
        </w:rPr>
        <w:t xml:space="preserve">Vyberte jednu odpověď z níže nabízených variant. </w:t>
      </w:r>
    </w:p>
    <w:p w14:paraId="4078F1B2" w14:textId="31407C47" w:rsidR="005C6E1E" w:rsidRPr="003F242A" w:rsidRDefault="005C6E1E" w:rsidP="005C6E1E">
      <w:pPr>
        <w:pStyle w:val="Bezmezer"/>
        <w:spacing w:before="120" w:after="120"/>
        <w:jc w:val="both"/>
        <w:rPr>
          <w:rFonts w:cs="Times New Roman"/>
          <w:szCs w:val="24"/>
        </w:rPr>
      </w:pPr>
      <w:r w:rsidRPr="003F242A">
        <w:rPr>
          <w:rFonts w:cs="Times New Roman"/>
          <w:szCs w:val="24"/>
        </w:rPr>
        <w:t xml:space="preserve">a/ </w:t>
      </w:r>
      <w:r w:rsidR="00B31981">
        <w:rPr>
          <w:rFonts w:cs="Times New Roman"/>
          <w:szCs w:val="24"/>
        </w:rPr>
        <w:t>L</w:t>
      </w:r>
      <w:r w:rsidR="0019779F">
        <w:rPr>
          <w:rFonts w:cs="Times New Roman"/>
          <w:szCs w:val="24"/>
        </w:rPr>
        <w:t>ze vymezit všechny tyto druhy podílů</w:t>
      </w:r>
      <w:r w:rsidR="00B31981">
        <w:rPr>
          <w:rFonts w:cs="Times New Roman"/>
          <w:szCs w:val="24"/>
        </w:rPr>
        <w:t>.</w:t>
      </w:r>
    </w:p>
    <w:p w14:paraId="7ADD0D81" w14:textId="382437A6" w:rsidR="005C6E1E" w:rsidRPr="003F242A" w:rsidRDefault="005C6E1E" w:rsidP="005C6E1E">
      <w:pPr>
        <w:pStyle w:val="Bezmezer"/>
        <w:spacing w:before="120" w:after="120"/>
        <w:jc w:val="both"/>
        <w:rPr>
          <w:rFonts w:cs="Times New Roman"/>
          <w:szCs w:val="24"/>
        </w:rPr>
      </w:pPr>
      <w:r w:rsidRPr="003F242A">
        <w:rPr>
          <w:rFonts w:cs="Times New Roman"/>
          <w:szCs w:val="24"/>
        </w:rPr>
        <w:lastRenderedPageBreak/>
        <w:t xml:space="preserve">b/ </w:t>
      </w:r>
      <w:r w:rsidR="00B31981">
        <w:rPr>
          <w:rFonts w:cs="Times New Roman"/>
          <w:szCs w:val="24"/>
        </w:rPr>
        <w:t>L</w:t>
      </w:r>
      <w:r w:rsidR="0019779F">
        <w:rPr>
          <w:rFonts w:cs="Times New Roman"/>
          <w:szCs w:val="24"/>
        </w:rPr>
        <w:t>ze vymezit jen podíly druhu A, C a D</w:t>
      </w:r>
      <w:r w:rsidR="00B31981">
        <w:rPr>
          <w:rFonts w:cs="Times New Roman"/>
          <w:szCs w:val="24"/>
        </w:rPr>
        <w:t>.</w:t>
      </w:r>
      <w:r w:rsidR="00D63E0C">
        <w:rPr>
          <w:rFonts w:cs="Times New Roman"/>
          <w:szCs w:val="24"/>
        </w:rPr>
        <w:t xml:space="preserve"> </w:t>
      </w:r>
    </w:p>
    <w:p w14:paraId="0D5C17E2" w14:textId="69A132CE" w:rsidR="005C6E1E" w:rsidRPr="003F242A" w:rsidRDefault="005C6E1E" w:rsidP="005C6E1E">
      <w:pPr>
        <w:pStyle w:val="Bezmezer"/>
        <w:spacing w:before="120" w:after="120"/>
        <w:jc w:val="both"/>
        <w:rPr>
          <w:rFonts w:cs="Times New Roman"/>
          <w:szCs w:val="24"/>
        </w:rPr>
      </w:pPr>
      <w:r w:rsidRPr="003F242A">
        <w:rPr>
          <w:rFonts w:cs="Times New Roman"/>
          <w:szCs w:val="24"/>
        </w:rPr>
        <w:t xml:space="preserve">c/ </w:t>
      </w:r>
      <w:r w:rsidR="00B31981">
        <w:rPr>
          <w:rFonts w:cs="Times New Roman"/>
          <w:szCs w:val="24"/>
        </w:rPr>
        <w:t>L</w:t>
      </w:r>
      <w:r w:rsidR="0019779F">
        <w:rPr>
          <w:rFonts w:cs="Times New Roman"/>
          <w:szCs w:val="24"/>
        </w:rPr>
        <w:t>ze vymezit jen podíly druhu B, C a D</w:t>
      </w:r>
      <w:r w:rsidR="00B31981">
        <w:rPr>
          <w:rFonts w:cs="Times New Roman"/>
          <w:szCs w:val="24"/>
        </w:rPr>
        <w:t>.</w:t>
      </w:r>
      <w:r w:rsidR="00D63E0C">
        <w:rPr>
          <w:rFonts w:cs="Times New Roman"/>
          <w:szCs w:val="24"/>
        </w:rPr>
        <w:t xml:space="preserve">  </w:t>
      </w:r>
    </w:p>
    <w:p w14:paraId="5FAB7752" w14:textId="6826E96B" w:rsidR="005C6E1E" w:rsidRDefault="00960200" w:rsidP="005C6E1E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5C6E1E" w:rsidRPr="003F242A">
        <w:rPr>
          <w:rFonts w:cs="Times New Roman"/>
          <w:szCs w:val="24"/>
        </w:rPr>
        <w:t xml:space="preserve">/ </w:t>
      </w:r>
      <w:r w:rsidR="00B31981">
        <w:rPr>
          <w:rFonts w:cs="Times New Roman"/>
          <w:szCs w:val="24"/>
        </w:rPr>
        <w:t>L</w:t>
      </w:r>
      <w:r w:rsidR="0019779F">
        <w:rPr>
          <w:rFonts w:cs="Times New Roman"/>
          <w:szCs w:val="24"/>
        </w:rPr>
        <w:t>ze vymezit jen podíly druhu A, B a C</w:t>
      </w:r>
      <w:r w:rsidR="00D63E0C">
        <w:rPr>
          <w:rFonts w:cs="Times New Roman"/>
          <w:szCs w:val="24"/>
        </w:rPr>
        <w:t xml:space="preserve">. </w:t>
      </w:r>
    </w:p>
    <w:p w14:paraId="21795EF6" w14:textId="42894DB9" w:rsidR="00B31981" w:rsidRPr="003F242A" w:rsidRDefault="00B31981" w:rsidP="005C6E1E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e/ Lze vymezit jen podíly druhu A, B a E.</w:t>
      </w:r>
    </w:p>
    <w:p w14:paraId="7B839108" w14:textId="6F23DBDB" w:rsidR="005C6E1E" w:rsidRDefault="00920B41" w:rsidP="005C6E1E">
      <w:pPr>
        <w:pStyle w:val="Bezmezer"/>
        <w:spacing w:before="120" w:after="120"/>
        <w:jc w:val="both"/>
        <w:rPr>
          <w:rFonts w:cs="Times New Roman"/>
          <w:i/>
          <w:iCs/>
          <w:szCs w:val="24"/>
        </w:rPr>
      </w:pPr>
      <w:r w:rsidRPr="003F242A">
        <w:rPr>
          <w:rFonts w:cs="Times New Roman"/>
          <w:i/>
          <w:szCs w:val="24"/>
        </w:rPr>
        <w:t xml:space="preserve">Správná odpověď: </w:t>
      </w:r>
      <w:r w:rsidR="0019779F">
        <w:rPr>
          <w:rFonts w:cs="Times New Roman"/>
          <w:i/>
          <w:szCs w:val="24"/>
        </w:rPr>
        <w:t>d</w:t>
      </w:r>
      <w:r w:rsidR="005C6E1E" w:rsidRPr="003F242A">
        <w:rPr>
          <w:rFonts w:cs="Times New Roman"/>
          <w:i/>
          <w:iCs/>
          <w:szCs w:val="24"/>
        </w:rPr>
        <w:t>/</w:t>
      </w:r>
    </w:p>
    <w:p w14:paraId="67BCD1FF" w14:textId="7D1D5D11" w:rsidR="001F5800" w:rsidRDefault="001F5800" w:rsidP="005C6E1E">
      <w:pPr>
        <w:pStyle w:val="Bezmezer"/>
        <w:spacing w:before="120" w:after="120"/>
        <w:jc w:val="both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Podíly druhu A, B a C je možné v souladu se z.</w:t>
      </w:r>
      <w:r w:rsidR="00FD1876"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i/>
          <w:iCs/>
          <w:szCs w:val="24"/>
        </w:rPr>
        <w:t>o.</w:t>
      </w:r>
      <w:r w:rsidR="00FD1876"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i/>
          <w:iCs/>
          <w:szCs w:val="24"/>
        </w:rPr>
        <w:t xml:space="preserve">k. vytvořit. Naopak podíl D </w:t>
      </w:r>
      <w:r w:rsidR="00B91C1F">
        <w:rPr>
          <w:rFonts w:cs="Times New Roman"/>
          <w:i/>
          <w:iCs/>
          <w:szCs w:val="24"/>
        </w:rPr>
        <w:t xml:space="preserve">vytvořit možné není, protože podíl na zisku, i ten pevný, vždy váže na </w:t>
      </w:r>
      <w:r w:rsidR="004B1E66">
        <w:rPr>
          <w:rFonts w:cs="Times New Roman"/>
          <w:i/>
          <w:iCs/>
          <w:szCs w:val="24"/>
        </w:rPr>
        <w:t>existenci rozdělitelného zisku podle účetní závěrky. Tvorba podíl</w:t>
      </w:r>
      <w:r w:rsidR="00FD1876">
        <w:rPr>
          <w:rFonts w:cs="Times New Roman"/>
          <w:i/>
          <w:iCs/>
          <w:szCs w:val="24"/>
        </w:rPr>
        <w:t>u</w:t>
      </w:r>
      <w:r w:rsidR="004B1E66">
        <w:rPr>
          <w:rFonts w:cs="Times New Roman"/>
          <w:i/>
          <w:iCs/>
          <w:szCs w:val="24"/>
        </w:rPr>
        <w:t xml:space="preserve"> E jde pak chápána jako zásah do postavení společníka, který mu brání ve využití jiných práv (např. </w:t>
      </w:r>
      <w:proofErr w:type="spellStart"/>
      <w:r w:rsidR="004B1E66">
        <w:rPr>
          <w:rFonts w:cs="Times New Roman"/>
          <w:i/>
          <w:iCs/>
          <w:szCs w:val="24"/>
        </w:rPr>
        <w:t>společnická</w:t>
      </w:r>
      <w:proofErr w:type="spellEnd"/>
      <w:r w:rsidR="004B1E66">
        <w:rPr>
          <w:rFonts w:cs="Times New Roman"/>
          <w:i/>
          <w:iCs/>
          <w:szCs w:val="24"/>
        </w:rPr>
        <w:t xml:space="preserve"> žaloba), proto se rovněž vylučuje. </w:t>
      </w:r>
    </w:p>
    <w:p w14:paraId="7D953233" w14:textId="19697B84" w:rsidR="00D63E0C" w:rsidRPr="003F242A" w:rsidRDefault="00D63E0C" w:rsidP="00D63E0C">
      <w:pPr>
        <w:pStyle w:val="Nadpis1"/>
        <w:numPr>
          <w:ilvl w:val="0"/>
          <w:numId w:val="27"/>
        </w:numPr>
      </w:pPr>
      <w:r>
        <w:t>AS</w:t>
      </w:r>
      <w:r w:rsidR="00167BBF">
        <w:t xml:space="preserve"> </w:t>
      </w:r>
      <w:r w:rsidRPr="003F242A">
        <w:t xml:space="preserve">ručení </w:t>
      </w:r>
      <w:r>
        <w:t>akcionářů</w:t>
      </w:r>
    </w:p>
    <w:p w14:paraId="0F67F52F" w14:textId="62835DA8" w:rsidR="00D63E0C" w:rsidRDefault="00D63E0C" w:rsidP="00D63E0C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Akciová společnost má 2 akcionáře</w:t>
      </w:r>
      <w:r w:rsidR="007F128C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Akcionář A upsal akcie s emisním kursem 1 milion Kč mj. s</w:t>
      </w:r>
      <w:r w:rsidR="007D4AC7">
        <w:rPr>
          <w:rFonts w:cs="Times New Roman"/>
          <w:szCs w:val="24"/>
        </w:rPr>
        <w:t xml:space="preserve"> právem na </w:t>
      </w:r>
      <w:r>
        <w:rPr>
          <w:rFonts w:cs="Times New Roman"/>
          <w:szCs w:val="24"/>
        </w:rPr>
        <w:t xml:space="preserve">podíl na zisku </w:t>
      </w:r>
      <w:r w:rsidR="007D4AC7">
        <w:rPr>
          <w:rFonts w:cs="Times New Roman"/>
          <w:szCs w:val="24"/>
        </w:rPr>
        <w:t xml:space="preserve">ve výši </w:t>
      </w:r>
      <w:r>
        <w:rPr>
          <w:rFonts w:cs="Times New Roman"/>
          <w:szCs w:val="24"/>
        </w:rPr>
        <w:t>80</w:t>
      </w:r>
      <w:r w:rsidR="007D4AC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%</w:t>
      </w:r>
      <w:r w:rsidR="006622A3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7F128C">
        <w:rPr>
          <w:rFonts w:cs="Times New Roman"/>
          <w:szCs w:val="24"/>
        </w:rPr>
        <w:t>N</w:t>
      </w:r>
      <w:r>
        <w:rPr>
          <w:rFonts w:cs="Times New Roman"/>
          <w:szCs w:val="24"/>
        </w:rPr>
        <w:t>a získání prostředk</w:t>
      </w:r>
      <w:r w:rsidR="007F128C">
        <w:rPr>
          <w:rFonts w:cs="Times New Roman"/>
          <w:szCs w:val="24"/>
        </w:rPr>
        <w:t xml:space="preserve">ů k úhradě emisního kurzu </w:t>
      </w:r>
      <w:r>
        <w:rPr>
          <w:rFonts w:cs="Times New Roman"/>
          <w:szCs w:val="24"/>
        </w:rPr>
        <w:t xml:space="preserve">si vzal úvěr u banky, který zajistil </w:t>
      </w:r>
      <w:r w:rsidR="0031002A">
        <w:rPr>
          <w:rFonts w:cs="Times New Roman"/>
          <w:szCs w:val="24"/>
        </w:rPr>
        <w:t xml:space="preserve">budoucím </w:t>
      </w:r>
      <w:r>
        <w:rPr>
          <w:rFonts w:cs="Times New Roman"/>
          <w:szCs w:val="24"/>
        </w:rPr>
        <w:t>zástavním právem k</w:t>
      </w:r>
      <w:r w:rsidR="007F128C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t</w:t>
      </w:r>
      <w:r w:rsidR="007F128C">
        <w:rPr>
          <w:rFonts w:cs="Times New Roman"/>
          <w:szCs w:val="24"/>
        </w:rPr>
        <w:t>akto nabývaným</w:t>
      </w:r>
      <w:r>
        <w:rPr>
          <w:rFonts w:cs="Times New Roman"/>
          <w:szCs w:val="24"/>
        </w:rPr>
        <w:t xml:space="preserve"> akciím.</w:t>
      </w:r>
    </w:p>
    <w:p w14:paraId="2235CEEA" w14:textId="31F0B3FC" w:rsidR="00D63E0C" w:rsidRDefault="00D63E0C" w:rsidP="00D63E0C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Akcionář B upsal akcie s emisním kursem 1 milion Kč mj. s</w:t>
      </w:r>
      <w:r w:rsidR="007D4AC7">
        <w:rPr>
          <w:rFonts w:cs="Times New Roman"/>
          <w:szCs w:val="24"/>
        </w:rPr>
        <w:t xml:space="preserve"> právem na </w:t>
      </w:r>
      <w:r>
        <w:rPr>
          <w:rFonts w:cs="Times New Roman"/>
          <w:szCs w:val="24"/>
        </w:rPr>
        <w:t>podíl</w:t>
      </w:r>
      <w:r w:rsidR="007D4AC7">
        <w:rPr>
          <w:rFonts w:cs="Times New Roman"/>
          <w:szCs w:val="24"/>
        </w:rPr>
        <w:t>u</w:t>
      </w:r>
      <w:r>
        <w:rPr>
          <w:rFonts w:cs="Times New Roman"/>
          <w:szCs w:val="24"/>
        </w:rPr>
        <w:t xml:space="preserve"> na zisku </w:t>
      </w:r>
      <w:r w:rsidR="007D4AC7">
        <w:rPr>
          <w:rFonts w:cs="Times New Roman"/>
          <w:szCs w:val="24"/>
        </w:rPr>
        <w:t xml:space="preserve">ve výši </w:t>
      </w:r>
      <w:r>
        <w:rPr>
          <w:rFonts w:cs="Times New Roman"/>
          <w:szCs w:val="24"/>
        </w:rPr>
        <w:t>20</w:t>
      </w:r>
      <w:r w:rsidR="007D4AC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% a současně poskytl ručení akcionáři A za zmíněný úvěr na získání prostředků </w:t>
      </w:r>
      <w:r w:rsidR="003B6C52">
        <w:rPr>
          <w:rFonts w:cs="Times New Roman"/>
          <w:szCs w:val="24"/>
        </w:rPr>
        <w:t>k úhradě emisního kurzu</w:t>
      </w:r>
      <w:r>
        <w:rPr>
          <w:rFonts w:cs="Times New Roman"/>
          <w:szCs w:val="24"/>
        </w:rPr>
        <w:t xml:space="preserve">. </w:t>
      </w:r>
    </w:p>
    <w:p w14:paraId="40256DC9" w14:textId="77777777" w:rsidR="00C74EBB" w:rsidRDefault="00D63E0C" w:rsidP="00D63E0C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Protože se akcionář A dostal do prodlení, banka uplatnila své pohledávky různými způsoby.</w:t>
      </w:r>
    </w:p>
    <w:p w14:paraId="054F9B63" w14:textId="1F84AE74" w:rsidR="00D63E0C" w:rsidRPr="00C74EBB" w:rsidRDefault="006A40D5" w:rsidP="00D63E0C">
      <w:pPr>
        <w:pStyle w:val="Bezmezer"/>
        <w:spacing w:before="120" w:after="120"/>
        <w:jc w:val="both"/>
        <w:rPr>
          <w:rFonts w:cs="Times New Roman"/>
          <w:b/>
          <w:bCs/>
          <w:iCs/>
          <w:szCs w:val="24"/>
        </w:rPr>
      </w:pPr>
      <w:r w:rsidRPr="00C74EBB">
        <w:rPr>
          <w:rFonts w:cs="Times New Roman"/>
          <w:b/>
          <w:bCs/>
          <w:szCs w:val="24"/>
        </w:rPr>
        <w:t>Vyberte jednu odpověď z níže nabízených variant, která je nesprávná, tedy která obsahuje postup, který banka uplatnit nemohla</w:t>
      </w:r>
      <w:r w:rsidR="006622A3" w:rsidRPr="00C74EBB">
        <w:rPr>
          <w:rFonts w:cs="Times New Roman"/>
          <w:b/>
          <w:bCs/>
          <w:szCs w:val="24"/>
        </w:rPr>
        <w:t>,</w:t>
      </w:r>
      <w:r w:rsidRPr="00C74EBB">
        <w:rPr>
          <w:rFonts w:cs="Times New Roman"/>
          <w:b/>
          <w:bCs/>
          <w:szCs w:val="24"/>
        </w:rPr>
        <w:t xml:space="preserve"> a uveďte důvody, o které svůj závěr opíráte</w:t>
      </w:r>
      <w:r w:rsidR="006622A3" w:rsidRPr="00C74EBB">
        <w:rPr>
          <w:rFonts w:cs="Times New Roman"/>
          <w:b/>
          <w:bCs/>
          <w:szCs w:val="24"/>
        </w:rPr>
        <w:t>.</w:t>
      </w:r>
    </w:p>
    <w:p w14:paraId="5A08D72A" w14:textId="58B685E1" w:rsidR="00D63E0C" w:rsidRPr="003F242A" w:rsidRDefault="00D63E0C" w:rsidP="00D63E0C">
      <w:pPr>
        <w:pStyle w:val="Bezmezer"/>
        <w:spacing w:before="120" w:after="120"/>
        <w:jc w:val="both"/>
        <w:rPr>
          <w:rFonts w:cs="Times New Roman"/>
          <w:szCs w:val="24"/>
        </w:rPr>
      </w:pPr>
      <w:r w:rsidRPr="003F242A">
        <w:rPr>
          <w:rFonts w:cs="Times New Roman"/>
          <w:szCs w:val="24"/>
        </w:rPr>
        <w:t xml:space="preserve">a/ </w:t>
      </w:r>
      <w:r w:rsidR="007F128C">
        <w:rPr>
          <w:rFonts w:cs="Times New Roman"/>
          <w:szCs w:val="24"/>
        </w:rPr>
        <w:t>B</w:t>
      </w:r>
      <w:r>
        <w:rPr>
          <w:rFonts w:cs="Times New Roman"/>
          <w:szCs w:val="24"/>
        </w:rPr>
        <w:t>anka uplatnila zástavní právo k akciím akcionáře A</w:t>
      </w:r>
      <w:r w:rsidR="007F128C">
        <w:rPr>
          <w:rFonts w:cs="Times New Roman"/>
          <w:szCs w:val="24"/>
        </w:rPr>
        <w:t>.</w:t>
      </w:r>
    </w:p>
    <w:p w14:paraId="20335AEC" w14:textId="55328514" w:rsidR="00D63E0C" w:rsidRPr="003F242A" w:rsidRDefault="00D63E0C" w:rsidP="00D63E0C">
      <w:pPr>
        <w:pStyle w:val="Bezmezer"/>
        <w:spacing w:before="120" w:after="120"/>
        <w:jc w:val="both"/>
        <w:rPr>
          <w:rFonts w:cs="Times New Roman"/>
          <w:szCs w:val="24"/>
        </w:rPr>
      </w:pPr>
      <w:r w:rsidRPr="003F242A">
        <w:rPr>
          <w:rFonts w:cs="Times New Roman"/>
          <w:szCs w:val="24"/>
        </w:rPr>
        <w:t xml:space="preserve">b/ </w:t>
      </w:r>
      <w:r w:rsidR="007F128C">
        <w:rPr>
          <w:rFonts w:cs="Times New Roman"/>
          <w:szCs w:val="24"/>
        </w:rPr>
        <w:t>B</w:t>
      </w:r>
      <w:r>
        <w:rPr>
          <w:rFonts w:cs="Times New Roman"/>
          <w:szCs w:val="24"/>
        </w:rPr>
        <w:t xml:space="preserve">anka </w:t>
      </w:r>
      <w:r w:rsidR="007F128C">
        <w:rPr>
          <w:rFonts w:cs="Times New Roman"/>
          <w:szCs w:val="24"/>
        </w:rPr>
        <w:t xml:space="preserve">vyzvala </w:t>
      </w:r>
      <w:r>
        <w:rPr>
          <w:rFonts w:cs="Times New Roman"/>
          <w:szCs w:val="24"/>
        </w:rPr>
        <w:t>akcionáře B</w:t>
      </w:r>
      <w:r w:rsidR="007F128C">
        <w:rPr>
          <w:rFonts w:cs="Times New Roman"/>
          <w:szCs w:val="24"/>
        </w:rPr>
        <w:t xml:space="preserve"> z titulu jeho ručení za úvěr poskytnutý akcionáři A.</w:t>
      </w:r>
    </w:p>
    <w:p w14:paraId="6D33E274" w14:textId="5C16FE26" w:rsidR="00D63E0C" w:rsidRPr="003F242A" w:rsidRDefault="00D63E0C" w:rsidP="00D63E0C">
      <w:pPr>
        <w:pStyle w:val="Bezmezer"/>
        <w:spacing w:before="120" w:after="120"/>
        <w:jc w:val="both"/>
        <w:rPr>
          <w:rFonts w:cs="Times New Roman"/>
          <w:szCs w:val="24"/>
        </w:rPr>
      </w:pPr>
      <w:r w:rsidRPr="003F242A">
        <w:rPr>
          <w:rFonts w:cs="Times New Roman"/>
          <w:szCs w:val="24"/>
        </w:rPr>
        <w:t xml:space="preserve">c/ </w:t>
      </w:r>
      <w:r w:rsidR="007F128C">
        <w:rPr>
          <w:rFonts w:cs="Times New Roman"/>
          <w:szCs w:val="24"/>
        </w:rPr>
        <w:t>B</w:t>
      </w:r>
      <w:r>
        <w:rPr>
          <w:rFonts w:cs="Times New Roman"/>
          <w:szCs w:val="24"/>
        </w:rPr>
        <w:t xml:space="preserve">anka </w:t>
      </w:r>
      <w:r w:rsidR="007F128C">
        <w:rPr>
          <w:rFonts w:cs="Times New Roman"/>
          <w:szCs w:val="24"/>
        </w:rPr>
        <w:t xml:space="preserve">vyzvala oba akcionáře k plnění z titulu jejich zákonného </w:t>
      </w:r>
      <w:r>
        <w:rPr>
          <w:rFonts w:cs="Times New Roman"/>
          <w:szCs w:val="24"/>
        </w:rPr>
        <w:t xml:space="preserve">ručení za dluhy společnosti, </w:t>
      </w:r>
      <w:r w:rsidR="007F128C">
        <w:rPr>
          <w:rFonts w:cs="Times New Roman"/>
          <w:szCs w:val="24"/>
        </w:rPr>
        <w:t xml:space="preserve">jelikož poskytnuté úvěrové prostředky </w:t>
      </w:r>
      <w:r>
        <w:rPr>
          <w:rFonts w:cs="Times New Roman"/>
          <w:szCs w:val="24"/>
        </w:rPr>
        <w:t>byl</w:t>
      </w:r>
      <w:r w:rsidR="007F128C">
        <w:rPr>
          <w:rFonts w:cs="Times New Roman"/>
          <w:szCs w:val="24"/>
        </w:rPr>
        <w:t>y využity k splacení emisního kur</w:t>
      </w:r>
      <w:r w:rsidR="003B6C52">
        <w:rPr>
          <w:rFonts w:cs="Times New Roman"/>
          <w:szCs w:val="24"/>
        </w:rPr>
        <w:t>s</w:t>
      </w:r>
      <w:r w:rsidR="007F128C">
        <w:rPr>
          <w:rFonts w:cs="Times New Roman"/>
          <w:szCs w:val="24"/>
        </w:rPr>
        <w:t>u</w:t>
      </w:r>
      <w:r w:rsidR="007D4AC7">
        <w:rPr>
          <w:rFonts w:cs="Times New Roman"/>
          <w:szCs w:val="24"/>
        </w:rPr>
        <w:t>,</w:t>
      </w:r>
      <w:r w:rsidR="007F128C">
        <w:rPr>
          <w:rFonts w:cs="Times New Roman"/>
          <w:szCs w:val="24"/>
        </w:rPr>
        <w:t xml:space="preserve"> a tedy k plnění vkladové povinnosti.</w:t>
      </w:r>
      <w:r>
        <w:rPr>
          <w:rFonts w:cs="Times New Roman"/>
          <w:szCs w:val="24"/>
        </w:rPr>
        <w:t xml:space="preserve">  </w:t>
      </w:r>
    </w:p>
    <w:p w14:paraId="39A4DBC0" w14:textId="2F9126A7" w:rsidR="007F128C" w:rsidRDefault="00D63E0C" w:rsidP="00D63E0C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3F242A">
        <w:rPr>
          <w:rFonts w:cs="Times New Roman"/>
          <w:szCs w:val="24"/>
        </w:rPr>
        <w:t xml:space="preserve">/ </w:t>
      </w:r>
      <w:r w:rsidR="007F128C">
        <w:rPr>
          <w:rFonts w:cs="Times New Roman"/>
          <w:szCs w:val="24"/>
        </w:rPr>
        <w:t>B</w:t>
      </w:r>
      <w:r>
        <w:rPr>
          <w:rFonts w:cs="Times New Roman"/>
          <w:szCs w:val="24"/>
        </w:rPr>
        <w:t xml:space="preserve">anka </w:t>
      </w:r>
      <w:r w:rsidR="00C74EBB" w:rsidRPr="00C74EBB">
        <w:rPr>
          <w:rFonts w:cs="Times New Roman"/>
          <w:szCs w:val="24"/>
        </w:rPr>
        <w:t>uplatnila zástavní právo k akciím akcionáře A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</w:t>
      </w:r>
      <w:proofErr w:type="spellEnd"/>
      <w:r>
        <w:rPr>
          <w:rFonts w:cs="Times New Roman"/>
          <w:szCs w:val="24"/>
        </w:rPr>
        <w:t xml:space="preserve"> současně </w:t>
      </w:r>
      <w:r w:rsidR="00C74EBB">
        <w:rPr>
          <w:rFonts w:cs="Times New Roman"/>
          <w:szCs w:val="24"/>
        </w:rPr>
        <w:t>vyzvala akcionáře B z titulu jeho ručení za úvěr poskytnutý akcionáři A</w:t>
      </w:r>
      <w:r>
        <w:rPr>
          <w:rFonts w:cs="Times New Roman"/>
          <w:szCs w:val="24"/>
        </w:rPr>
        <w:t xml:space="preserve">. </w:t>
      </w:r>
    </w:p>
    <w:p w14:paraId="228B5667" w14:textId="3585C028" w:rsidR="00167BBF" w:rsidRDefault="00D63E0C" w:rsidP="005C6E1E">
      <w:pPr>
        <w:pStyle w:val="Bezmezer"/>
        <w:spacing w:before="120" w:after="120"/>
        <w:jc w:val="both"/>
        <w:rPr>
          <w:rFonts w:cs="Times New Roman"/>
          <w:i/>
          <w:iCs/>
          <w:szCs w:val="24"/>
        </w:rPr>
      </w:pPr>
      <w:r w:rsidRPr="003F242A">
        <w:rPr>
          <w:rFonts w:cs="Times New Roman"/>
          <w:i/>
          <w:szCs w:val="24"/>
        </w:rPr>
        <w:t xml:space="preserve">Správná odpověď: </w:t>
      </w:r>
      <w:r>
        <w:rPr>
          <w:rFonts w:cs="Times New Roman"/>
          <w:i/>
          <w:szCs w:val="24"/>
        </w:rPr>
        <w:t>c</w:t>
      </w:r>
      <w:r w:rsidRPr="003F242A">
        <w:rPr>
          <w:rFonts w:cs="Times New Roman"/>
          <w:i/>
          <w:iCs/>
          <w:szCs w:val="24"/>
        </w:rPr>
        <w:t>/</w:t>
      </w:r>
    </w:p>
    <w:p w14:paraId="65C0FC02" w14:textId="538C159F" w:rsidR="004B1E66" w:rsidRDefault="004B1E66" w:rsidP="005C6E1E">
      <w:pPr>
        <w:pStyle w:val="Bezmezer"/>
        <w:spacing w:before="120" w:after="120"/>
        <w:jc w:val="both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Ze skutkového stavu plyne, že ručení za splnění dluhu vůči bance převzal akcionář B s tím, že stejný dluh byl rovněž zajištěn zástavním právem k akciím akcionáře A. Akcionáři podle z.</w:t>
      </w:r>
      <w:r w:rsidR="00FD1876"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i/>
          <w:iCs/>
          <w:szCs w:val="24"/>
        </w:rPr>
        <w:t>o.</w:t>
      </w:r>
      <w:r w:rsidR="00FD1876"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i/>
          <w:iCs/>
          <w:szCs w:val="24"/>
        </w:rPr>
        <w:t xml:space="preserve">k. za dluhy ex lege neručí. </w:t>
      </w:r>
    </w:p>
    <w:p w14:paraId="0F4A567D" w14:textId="52BAB298" w:rsidR="004A02DC" w:rsidRPr="003F242A" w:rsidRDefault="0058569B" w:rsidP="004A02DC">
      <w:pPr>
        <w:pStyle w:val="Nadpis1"/>
        <w:numPr>
          <w:ilvl w:val="0"/>
          <w:numId w:val="27"/>
        </w:numPr>
      </w:pPr>
      <w:r>
        <w:t>Prodej závodu</w:t>
      </w:r>
    </w:p>
    <w:p w14:paraId="2D44BD0E" w14:textId="40EF3821" w:rsidR="004A02DC" w:rsidRDefault="0058569B" w:rsidP="004A02DC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Společnost </w:t>
      </w:r>
      <w:r w:rsidR="00325336">
        <w:rPr>
          <w:rFonts w:cs="Times New Roman"/>
          <w:szCs w:val="24"/>
        </w:rPr>
        <w:t>Dobrman</w:t>
      </w:r>
      <w:r>
        <w:rPr>
          <w:rFonts w:cs="Times New Roman"/>
          <w:szCs w:val="24"/>
        </w:rPr>
        <w:t>, s.</w:t>
      </w:r>
      <w:r w:rsidR="003253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r.</w:t>
      </w:r>
      <w:r w:rsidR="003253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o.</w:t>
      </w:r>
      <w:r w:rsidR="00325336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vlastní nemovitost v Humpolci, ve které provozuje svou výrobu</w:t>
      </w:r>
      <w:r w:rsidR="00325336">
        <w:rPr>
          <w:rFonts w:cs="Times New Roman"/>
          <w:szCs w:val="24"/>
        </w:rPr>
        <w:t xml:space="preserve"> a nachází se tam proto také její </w:t>
      </w:r>
      <w:r>
        <w:rPr>
          <w:rFonts w:cs="Times New Roman"/>
          <w:szCs w:val="24"/>
        </w:rPr>
        <w:t xml:space="preserve">stroje, vozidla a sklad. Společnost dále mj. vlastní nemovitost v Čerčanech, kterou pronajala třetí osobě za účelem provozu hotelu. Společnost si </w:t>
      </w:r>
      <w:r w:rsidR="00325336">
        <w:rPr>
          <w:rFonts w:cs="Times New Roman"/>
          <w:szCs w:val="24"/>
        </w:rPr>
        <w:t xml:space="preserve">v rámci vnitřní organizace své činnosti </w:t>
      </w:r>
      <w:r>
        <w:rPr>
          <w:rFonts w:cs="Times New Roman"/>
          <w:szCs w:val="24"/>
        </w:rPr>
        <w:t xml:space="preserve">nastavila, že provoz v Humpolci, včetně nemovitosti tam, tvoří jeden </w:t>
      </w:r>
      <w:r w:rsidR="00325336">
        <w:rPr>
          <w:rFonts w:cs="Times New Roman"/>
          <w:szCs w:val="24"/>
        </w:rPr>
        <w:t xml:space="preserve">obchodní </w:t>
      </w:r>
      <w:r>
        <w:rPr>
          <w:rFonts w:cs="Times New Roman"/>
          <w:szCs w:val="24"/>
        </w:rPr>
        <w:t xml:space="preserve">závod. </w:t>
      </w:r>
    </w:p>
    <w:p w14:paraId="53AC33E4" w14:textId="2F1ABAAC" w:rsidR="0058569B" w:rsidRDefault="0058569B" w:rsidP="00CF2D57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Společnost následně celý </w:t>
      </w:r>
      <w:r w:rsidR="00325336">
        <w:rPr>
          <w:rFonts w:cs="Times New Roman"/>
          <w:szCs w:val="24"/>
        </w:rPr>
        <w:t xml:space="preserve">obchodní </w:t>
      </w:r>
      <w:r>
        <w:rPr>
          <w:rFonts w:cs="Times New Roman"/>
          <w:szCs w:val="24"/>
        </w:rPr>
        <w:t>závod v Humpolci prodala společnosti Kaňka, a.</w:t>
      </w:r>
      <w:r w:rsidR="003253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s.</w:t>
      </w:r>
      <w:r w:rsidR="00325336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s tím, že smlouva byla podepsána 5.</w:t>
      </w:r>
      <w:r w:rsidR="003253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1.</w:t>
      </w:r>
      <w:r w:rsidR="003253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2024, účinnosti nabyla 6.</w:t>
      </w:r>
      <w:r w:rsidR="003253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1.</w:t>
      </w:r>
      <w:r w:rsidR="003253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2024</w:t>
      </w:r>
      <w:r w:rsidR="00DC002F">
        <w:rPr>
          <w:rFonts w:cs="Times New Roman"/>
          <w:szCs w:val="24"/>
        </w:rPr>
        <w:t xml:space="preserve">, </w:t>
      </w:r>
      <w:r w:rsidR="00325336">
        <w:rPr>
          <w:rFonts w:cs="Times New Roman"/>
          <w:szCs w:val="24"/>
        </w:rPr>
        <w:t>ve</w:t>
      </w:r>
      <w:r w:rsidR="00DC002F">
        <w:rPr>
          <w:rFonts w:cs="Times New Roman"/>
          <w:szCs w:val="24"/>
        </w:rPr>
        <w:t xml:space="preserve"> sbír</w:t>
      </w:r>
      <w:r w:rsidR="00325336">
        <w:rPr>
          <w:rFonts w:cs="Times New Roman"/>
          <w:szCs w:val="24"/>
        </w:rPr>
        <w:t>ce</w:t>
      </w:r>
      <w:r w:rsidR="00DC002F">
        <w:rPr>
          <w:rFonts w:cs="Times New Roman"/>
          <w:szCs w:val="24"/>
        </w:rPr>
        <w:t xml:space="preserve"> listin obchodní</w:t>
      </w:r>
      <w:r w:rsidR="00325336">
        <w:rPr>
          <w:rFonts w:cs="Times New Roman"/>
          <w:szCs w:val="24"/>
        </w:rPr>
        <w:t>ho</w:t>
      </w:r>
      <w:r w:rsidR="00DC002F">
        <w:rPr>
          <w:rFonts w:cs="Times New Roman"/>
          <w:szCs w:val="24"/>
        </w:rPr>
        <w:t xml:space="preserve"> rejstříku byl doklad o </w:t>
      </w:r>
      <w:r w:rsidR="00325336">
        <w:rPr>
          <w:rFonts w:cs="Times New Roman"/>
          <w:szCs w:val="24"/>
        </w:rPr>
        <w:t>koupi závodu</w:t>
      </w:r>
      <w:r w:rsidR="00DC002F">
        <w:rPr>
          <w:rFonts w:cs="Times New Roman"/>
          <w:szCs w:val="24"/>
        </w:rPr>
        <w:t xml:space="preserve"> </w:t>
      </w:r>
      <w:r w:rsidR="00325336">
        <w:rPr>
          <w:rFonts w:cs="Times New Roman"/>
          <w:szCs w:val="24"/>
        </w:rPr>
        <w:t>zveřejněn</w:t>
      </w:r>
      <w:r w:rsidR="00DC002F">
        <w:rPr>
          <w:rFonts w:cs="Times New Roman"/>
          <w:szCs w:val="24"/>
        </w:rPr>
        <w:t xml:space="preserve"> 16.</w:t>
      </w:r>
      <w:r w:rsidR="00325336">
        <w:rPr>
          <w:rFonts w:cs="Times New Roman"/>
          <w:szCs w:val="24"/>
        </w:rPr>
        <w:t xml:space="preserve"> </w:t>
      </w:r>
      <w:r w:rsidR="00DC002F">
        <w:rPr>
          <w:rFonts w:cs="Times New Roman"/>
          <w:szCs w:val="24"/>
        </w:rPr>
        <w:t>1.</w:t>
      </w:r>
      <w:r w:rsidR="00325336">
        <w:rPr>
          <w:rFonts w:cs="Times New Roman"/>
          <w:szCs w:val="24"/>
        </w:rPr>
        <w:t xml:space="preserve"> </w:t>
      </w:r>
      <w:r w:rsidR="00DC002F">
        <w:rPr>
          <w:rFonts w:cs="Times New Roman"/>
          <w:szCs w:val="24"/>
        </w:rPr>
        <w:t>2024</w:t>
      </w:r>
      <w:r w:rsidR="00325336">
        <w:rPr>
          <w:rFonts w:cs="Times New Roman"/>
          <w:szCs w:val="24"/>
        </w:rPr>
        <w:t xml:space="preserve"> a</w:t>
      </w:r>
      <w:r w:rsidR="00DC002F">
        <w:rPr>
          <w:rFonts w:cs="Times New Roman"/>
          <w:szCs w:val="24"/>
        </w:rPr>
        <w:t xml:space="preserve"> v katastru nemovitostí byl</w:t>
      </w:r>
      <w:r w:rsidR="00325336">
        <w:rPr>
          <w:rFonts w:cs="Times New Roman"/>
          <w:szCs w:val="24"/>
        </w:rPr>
        <w:t xml:space="preserve"> vklad vlastnického práva nabyvatele (společnosti Kaňka, a. s.)</w:t>
      </w:r>
      <w:r w:rsidR="00DC002F">
        <w:rPr>
          <w:rFonts w:cs="Times New Roman"/>
          <w:szCs w:val="24"/>
        </w:rPr>
        <w:t xml:space="preserve"> </w:t>
      </w:r>
      <w:r w:rsidR="00325336">
        <w:rPr>
          <w:rFonts w:cs="Times New Roman"/>
          <w:szCs w:val="24"/>
        </w:rPr>
        <w:t>proveden</w:t>
      </w:r>
      <w:r w:rsidR="00DC002F">
        <w:rPr>
          <w:rFonts w:cs="Times New Roman"/>
          <w:szCs w:val="24"/>
        </w:rPr>
        <w:t xml:space="preserve"> k 10.</w:t>
      </w:r>
      <w:r w:rsidR="00325336">
        <w:rPr>
          <w:rFonts w:cs="Times New Roman"/>
          <w:szCs w:val="24"/>
        </w:rPr>
        <w:t xml:space="preserve"> 3</w:t>
      </w:r>
      <w:r w:rsidR="00DC002F">
        <w:rPr>
          <w:rFonts w:cs="Times New Roman"/>
          <w:szCs w:val="24"/>
        </w:rPr>
        <w:t>.</w:t>
      </w:r>
      <w:r w:rsidR="00325336">
        <w:rPr>
          <w:rFonts w:cs="Times New Roman"/>
          <w:szCs w:val="24"/>
        </w:rPr>
        <w:t xml:space="preserve"> </w:t>
      </w:r>
      <w:r w:rsidR="00DC002F">
        <w:rPr>
          <w:rFonts w:cs="Times New Roman"/>
          <w:szCs w:val="24"/>
        </w:rPr>
        <w:t xml:space="preserve">2024. </w:t>
      </w:r>
    </w:p>
    <w:p w14:paraId="5582FE3E" w14:textId="18D6B3E1" w:rsidR="0058569B" w:rsidRPr="009C4D32" w:rsidRDefault="00325336" w:rsidP="00CF2D57">
      <w:pPr>
        <w:pStyle w:val="Bezmezer"/>
        <w:spacing w:before="120" w:after="120"/>
        <w:jc w:val="both"/>
        <w:rPr>
          <w:rFonts w:cs="Times New Roman"/>
          <w:b/>
          <w:bCs/>
          <w:szCs w:val="24"/>
        </w:rPr>
      </w:pPr>
      <w:r w:rsidRPr="009C4D32">
        <w:rPr>
          <w:rFonts w:cs="Times New Roman"/>
          <w:b/>
          <w:bCs/>
          <w:szCs w:val="24"/>
        </w:rPr>
        <w:t>K jakému okamžiku</w:t>
      </w:r>
      <w:r w:rsidR="00DC002F" w:rsidRPr="009C4D32">
        <w:rPr>
          <w:rFonts w:cs="Times New Roman"/>
          <w:b/>
          <w:bCs/>
          <w:szCs w:val="24"/>
        </w:rPr>
        <w:t xml:space="preserve"> se stala společnost Kaňka, a.</w:t>
      </w:r>
      <w:r w:rsidRPr="009C4D32">
        <w:rPr>
          <w:rFonts w:cs="Times New Roman"/>
          <w:b/>
          <w:bCs/>
          <w:szCs w:val="24"/>
        </w:rPr>
        <w:t xml:space="preserve"> </w:t>
      </w:r>
      <w:r w:rsidR="00DC002F" w:rsidRPr="009C4D32">
        <w:rPr>
          <w:rFonts w:cs="Times New Roman"/>
          <w:b/>
          <w:bCs/>
          <w:szCs w:val="24"/>
        </w:rPr>
        <w:t>s.</w:t>
      </w:r>
      <w:r w:rsidRPr="009C4D32">
        <w:rPr>
          <w:rFonts w:cs="Times New Roman"/>
          <w:b/>
          <w:bCs/>
          <w:szCs w:val="24"/>
        </w:rPr>
        <w:t xml:space="preserve">, </w:t>
      </w:r>
      <w:r w:rsidR="00DC002F" w:rsidRPr="009C4D32">
        <w:rPr>
          <w:rFonts w:cs="Times New Roman"/>
          <w:b/>
          <w:bCs/>
          <w:szCs w:val="24"/>
        </w:rPr>
        <w:t xml:space="preserve">vlastníkem </w:t>
      </w:r>
      <w:r w:rsidRPr="009C4D32">
        <w:rPr>
          <w:rFonts w:cs="Times New Roman"/>
          <w:b/>
          <w:bCs/>
          <w:szCs w:val="24"/>
        </w:rPr>
        <w:t xml:space="preserve">převáděného obchodního </w:t>
      </w:r>
      <w:r w:rsidR="00DC002F" w:rsidRPr="009C4D32">
        <w:rPr>
          <w:rFonts w:cs="Times New Roman"/>
          <w:b/>
          <w:bCs/>
          <w:szCs w:val="24"/>
        </w:rPr>
        <w:t>závodu?</w:t>
      </w:r>
    </w:p>
    <w:p w14:paraId="6F5978EC" w14:textId="30C230BD" w:rsidR="00CF2D57" w:rsidRPr="009C4D32" w:rsidRDefault="00CF2D57" w:rsidP="00CF2D57">
      <w:pPr>
        <w:pStyle w:val="Bezmezer"/>
        <w:spacing w:before="120" w:after="120"/>
        <w:jc w:val="both"/>
        <w:rPr>
          <w:rFonts w:cs="Times New Roman"/>
          <w:b/>
          <w:bCs/>
          <w:szCs w:val="24"/>
        </w:rPr>
      </w:pPr>
      <w:r w:rsidRPr="009C4D32">
        <w:rPr>
          <w:rFonts w:cs="Times New Roman"/>
          <w:b/>
          <w:bCs/>
          <w:szCs w:val="24"/>
        </w:rPr>
        <w:t>Vyberte jednu odpověď z níže nabízených variant</w:t>
      </w:r>
      <w:r w:rsidR="007D7919" w:rsidRPr="009C4D32">
        <w:rPr>
          <w:rFonts w:cs="Times New Roman"/>
          <w:b/>
          <w:bCs/>
          <w:szCs w:val="24"/>
        </w:rPr>
        <w:t xml:space="preserve">. </w:t>
      </w:r>
      <w:r w:rsidR="0058569B" w:rsidRPr="009C4D32">
        <w:rPr>
          <w:rFonts w:cs="Times New Roman"/>
          <w:szCs w:val="24"/>
        </w:rPr>
        <w:t xml:space="preserve">Nezkoumejte vymezení </w:t>
      </w:r>
      <w:r w:rsidR="007D7919" w:rsidRPr="009C4D32">
        <w:rPr>
          <w:rFonts w:cs="Times New Roman"/>
          <w:szCs w:val="24"/>
        </w:rPr>
        <w:t xml:space="preserve">obchodního </w:t>
      </w:r>
      <w:r w:rsidR="0058569B" w:rsidRPr="009C4D32">
        <w:rPr>
          <w:rFonts w:cs="Times New Roman"/>
          <w:szCs w:val="24"/>
        </w:rPr>
        <w:t xml:space="preserve">závodu, </w:t>
      </w:r>
      <w:r w:rsidR="007D7919" w:rsidRPr="009C4D32">
        <w:rPr>
          <w:rFonts w:cs="Times New Roman"/>
          <w:szCs w:val="24"/>
        </w:rPr>
        <w:t>považujte</w:t>
      </w:r>
      <w:r w:rsidR="0058569B" w:rsidRPr="009C4D32">
        <w:rPr>
          <w:rFonts w:cs="Times New Roman"/>
          <w:szCs w:val="24"/>
        </w:rPr>
        <w:t xml:space="preserve"> ho za správné.  </w:t>
      </w:r>
    </w:p>
    <w:p w14:paraId="41159CD3" w14:textId="5346735D" w:rsidR="004A02DC" w:rsidRPr="003F242A" w:rsidRDefault="004A02DC" w:rsidP="004A02DC">
      <w:pPr>
        <w:pStyle w:val="Bezmezer"/>
        <w:spacing w:before="120" w:after="120"/>
        <w:jc w:val="both"/>
        <w:rPr>
          <w:rFonts w:cs="Times New Roman"/>
          <w:szCs w:val="24"/>
        </w:rPr>
      </w:pPr>
      <w:r w:rsidRPr="003F242A">
        <w:rPr>
          <w:rFonts w:cs="Times New Roman"/>
          <w:szCs w:val="24"/>
        </w:rPr>
        <w:t xml:space="preserve">a/ </w:t>
      </w:r>
      <w:r w:rsidR="00DC002F">
        <w:rPr>
          <w:rFonts w:cs="Times New Roman"/>
          <w:szCs w:val="24"/>
        </w:rPr>
        <w:t>5.</w:t>
      </w:r>
      <w:r w:rsidR="007D7919">
        <w:rPr>
          <w:rFonts w:cs="Times New Roman"/>
          <w:szCs w:val="24"/>
        </w:rPr>
        <w:t xml:space="preserve"> </w:t>
      </w:r>
      <w:r w:rsidR="00DC002F">
        <w:rPr>
          <w:rFonts w:cs="Times New Roman"/>
          <w:szCs w:val="24"/>
        </w:rPr>
        <w:t>1.</w:t>
      </w:r>
      <w:r w:rsidR="007D7919">
        <w:rPr>
          <w:rFonts w:cs="Times New Roman"/>
          <w:szCs w:val="24"/>
        </w:rPr>
        <w:t xml:space="preserve"> </w:t>
      </w:r>
      <w:r w:rsidR="00DC002F">
        <w:rPr>
          <w:rFonts w:cs="Times New Roman"/>
          <w:szCs w:val="24"/>
        </w:rPr>
        <w:t>2024</w:t>
      </w:r>
      <w:r w:rsidR="007D7919">
        <w:rPr>
          <w:rFonts w:cs="Times New Roman"/>
          <w:szCs w:val="24"/>
        </w:rPr>
        <w:t>.</w:t>
      </w:r>
    </w:p>
    <w:p w14:paraId="752E2337" w14:textId="50C4878F" w:rsidR="004A02DC" w:rsidRPr="003F242A" w:rsidRDefault="004A02DC" w:rsidP="004A02DC">
      <w:pPr>
        <w:pStyle w:val="Bezmezer"/>
        <w:spacing w:before="120" w:after="120"/>
        <w:jc w:val="both"/>
        <w:rPr>
          <w:rFonts w:cs="Times New Roman"/>
          <w:szCs w:val="24"/>
        </w:rPr>
      </w:pPr>
      <w:r w:rsidRPr="003F242A">
        <w:rPr>
          <w:rFonts w:cs="Times New Roman"/>
          <w:szCs w:val="24"/>
        </w:rPr>
        <w:t xml:space="preserve">b/ </w:t>
      </w:r>
      <w:r w:rsidR="00DC002F">
        <w:rPr>
          <w:rFonts w:cs="Times New Roman"/>
          <w:szCs w:val="24"/>
        </w:rPr>
        <w:t>6.</w:t>
      </w:r>
      <w:r w:rsidR="007D7919">
        <w:rPr>
          <w:rFonts w:cs="Times New Roman"/>
          <w:szCs w:val="24"/>
        </w:rPr>
        <w:t xml:space="preserve"> </w:t>
      </w:r>
      <w:r w:rsidR="00DC002F">
        <w:rPr>
          <w:rFonts w:cs="Times New Roman"/>
          <w:szCs w:val="24"/>
        </w:rPr>
        <w:t>1.</w:t>
      </w:r>
      <w:r w:rsidR="007D7919">
        <w:rPr>
          <w:rFonts w:cs="Times New Roman"/>
          <w:szCs w:val="24"/>
        </w:rPr>
        <w:t xml:space="preserve"> </w:t>
      </w:r>
      <w:r w:rsidR="00DC002F">
        <w:rPr>
          <w:rFonts w:cs="Times New Roman"/>
          <w:szCs w:val="24"/>
        </w:rPr>
        <w:t>2024</w:t>
      </w:r>
      <w:r w:rsidR="007D7919">
        <w:rPr>
          <w:rFonts w:cs="Times New Roman"/>
          <w:szCs w:val="24"/>
        </w:rPr>
        <w:t>.</w:t>
      </w:r>
    </w:p>
    <w:p w14:paraId="0609E9A6" w14:textId="1E914B73" w:rsidR="004A02DC" w:rsidRPr="003F242A" w:rsidRDefault="004A02DC" w:rsidP="004A02DC">
      <w:pPr>
        <w:pStyle w:val="Bezmezer"/>
        <w:spacing w:before="120" w:after="120"/>
        <w:jc w:val="both"/>
        <w:rPr>
          <w:rFonts w:cs="Times New Roman"/>
          <w:szCs w:val="24"/>
        </w:rPr>
      </w:pPr>
      <w:r w:rsidRPr="003F242A">
        <w:rPr>
          <w:rFonts w:cs="Times New Roman"/>
          <w:szCs w:val="24"/>
        </w:rPr>
        <w:t xml:space="preserve">c/ </w:t>
      </w:r>
      <w:r w:rsidR="00DC002F">
        <w:rPr>
          <w:rFonts w:cs="Times New Roman"/>
          <w:szCs w:val="24"/>
        </w:rPr>
        <w:t>16.</w:t>
      </w:r>
      <w:r w:rsidR="007D7919">
        <w:rPr>
          <w:rFonts w:cs="Times New Roman"/>
          <w:szCs w:val="24"/>
        </w:rPr>
        <w:t xml:space="preserve"> </w:t>
      </w:r>
      <w:r w:rsidR="00DC002F">
        <w:rPr>
          <w:rFonts w:cs="Times New Roman"/>
          <w:szCs w:val="24"/>
        </w:rPr>
        <w:t>1.</w:t>
      </w:r>
      <w:r w:rsidR="007D7919">
        <w:rPr>
          <w:rFonts w:cs="Times New Roman"/>
          <w:szCs w:val="24"/>
        </w:rPr>
        <w:t xml:space="preserve"> </w:t>
      </w:r>
      <w:r w:rsidR="00DC002F">
        <w:rPr>
          <w:rFonts w:cs="Times New Roman"/>
          <w:szCs w:val="24"/>
        </w:rPr>
        <w:t>2024</w:t>
      </w:r>
      <w:r w:rsidR="007D7919">
        <w:rPr>
          <w:rFonts w:cs="Times New Roman"/>
          <w:szCs w:val="24"/>
        </w:rPr>
        <w:t>.</w:t>
      </w:r>
    </w:p>
    <w:p w14:paraId="455531BD" w14:textId="1FCF2631" w:rsidR="004A02DC" w:rsidRPr="003F242A" w:rsidRDefault="004A02DC" w:rsidP="004A02DC">
      <w:pPr>
        <w:pStyle w:val="Bezmezer"/>
        <w:spacing w:before="120" w:after="120"/>
        <w:jc w:val="both"/>
        <w:rPr>
          <w:rFonts w:cs="Times New Roman"/>
          <w:szCs w:val="24"/>
        </w:rPr>
      </w:pPr>
      <w:r w:rsidRPr="003F242A">
        <w:rPr>
          <w:rFonts w:cs="Times New Roman"/>
          <w:szCs w:val="24"/>
        </w:rPr>
        <w:t xml:space="preserve">c/ </w:t>
      </w:r>
      <w:r w:rsidR="00DC002F">
        <w:rPr>
          <w:rFonts w:cs="Times New Roman"/>
          <w:szCs w:val="24"/>
        </w:rPr>
        <w:t>10.</w:t>
      </w:r>
      <w:r w:rsidR="007D7919">
        <w:rPr>
          <w:rFonts w:cs="Times New Roman"/>
          <w:szCs w:val="24"/>
        </w:rPr>
        <w:t xml:space="preserve"> 3</w:t>
      </w:r>
      <w:r w:rsidR="00DC002F">
        <w:rPr>
          <w:rFonts w:cs="Times New Roman"/>
          <w:szCs w:val="24"/>
        </w:rPr>
        <w:t>.</w:t>
      </w:r>
      <w:r w:rsidR="007D7919">
        <w:rPr>
          <w:rFonts w:cs="Times New Roman"/>
          <w:szCs w:val="24"/>
        </w:rPr>
        <w:t xml:space="preserve"> </w:t>
      </w:r>
      <w:r w:rsidR="00DC002F">
        <w:rPr>
          <w:rFonts w:cs="Times New Roman"/>
          <w:szCs w:val="24"/>
        </w:rPr>
        <w:t>2024</w:t>
      </w:r>
      <w:r w:rsidR="007D7919">
        <w:rPr>
          <w:rFonts w:cs="Times New Roman"/>
          <w:szCs w:val="24"/>
        </w:rPr>
        <w:t>.</w:t>
      </w:r>
    </w:p>
    <w:p w14:paraId="3C062486" w14:textId="55C6A4BB" w:rsidR="004A02DC" w:rsidRPr="003F242A" w:rsidRDefault="004A02DC" w:rsidP="004A02DC">
      <w:pPr>
        <w:pStyle w:val="Bezmezer"/>
        <w:spacing w:before="120" w:after="120"/>
        <w:jc w:val="both"/>
        <w:rPr>
          <w:rFonts w:cs="Times New Roman"/>
          <w:szCs w:val="24"/>
        </w:rPr>
      </w:pPr>
      <w:r w:rsidRPr="003F242A">
        <w:rPr>
          <w:rFonts w:cs="Times New Roman"/>
          <w:szCs w:val="24"/>
        </w:rPr>
        <w:t xml:space="preserve">d/ </w:t>
      </w:r>
      <w:r w:rsidR="00DC002F">
        <w:rPr>
          <w:rFonts w:cs="Times New Roman"/>
          <w:szCs w:val="24"/>
        </w:rPr>
        <w:t>16.</w:t>
      </w:r>
      <w:r w:rsidR="009C4D32">
        <w:rPr>
          <w:rFonts w:cs="Times New Roman"/>
          <w:szCs w:val="24"/>
        </w:rPr>
        <w:t xml:space="preserve"> </w:t>
      </w:r>
      <w:r w:rsidR="00DC002F">
        <w:rPr>
          <w:rFonts w:cs="Times New Roman"/>
          <w:szCs w:val="24"/>
        </w:rPr>
        <w:t>1.</w:t>
      </w:r>
      <w:r w:rsidR="009C4D32">
        <w:rPr>
          <w:rFonts w:cs="Times New Roman"/>
          <w:szCs w:val="24"/>
        </w:rPr>
        <w:t xml:space="preserve"> </w:t>
      </w:r>
      <w:r w:rsidR="00DC002F">
        <w:rPr>
          <w:rFonts w:cs="Times New Roman"/>
          <w:szCs w:val="24"/>
        </w:rPr>
        <w:t xml:space="preserve">2024, </w:t>
      </w:r>
      <w:r w:rsidR="007D7919">
        <w:rPr>
          <w:rFonts w:cs="Times New Roman"/>
          <w:szCs w:val="24"/>
        </w:rPr>
        <w:t>ale ve vztahu k vlastnickému právu k nemovitosti, která byla součástí obchodního závodu,</w:t>
      </w:r>
      <w:r w:rsidR="00DC002F">
        <w:rPr>
          <w:rFonts w:cs="Times New Roman"/>
          <w:szCs w:val="24"/>
        </w:rPr>
        <w:t xml:space="preserve"> až 10.</w:t>
      </w:r>
      <w:r w:rsidR="007D7919">
        <w:rPr>
          <w:rFonts w:cs="Times New Roman"/>
          <w:szCs w:val="24"/>
        </w:rPr>
        <w:t xml:space="preserve"> 3</w:t>
      </w:r>
      <w:r w:rsidR="00DC002F">
        <w:rPr>
          <w:rFonts w:cs="Times New Roman"/>
          <w:szCs w:val="24"/>
        </w:rPr>
        <w:t>.</w:t>
      </w:r>
      <w:r w:rsidR="007D7919">
        <w:rPr>
          <w:rFonts w:cs="Times New Roman"/>
          <w:szCs w:val="24"/>
        </w:rPr>
        <w:t xml:space="preserve"> </w:t>
      </w:r>
      <w:r w:rsidR="00DC002F">
        <w:rPr>
          <w:rFonts w:cs="Times New Roman"/>
          <w:szCs w:val="24"/>
        </w:rPr>
        <w:t>2024.</w:t>
      </w:r>
    </w:p>
    <w:p w14:paraId="2CA9F5E0" w14:textId="67D8088F" w:rsidR="004A02DC" w:rsidRPr="004B1E66" w:rsidRDefault="004A02DC" w:rsidP="005C6E1E">
      <w:pPr>
        <w:pStyle w:val="Bezmezer"/>
        <w:spacing w:before="120" w:after="120"/>
        <w:jc w:val="both"/>
        <w:rPr>
          <w:rFonts w:cs="Times New Roman"/>
          <w:i/>
          <w:szCs w:val="24"/>
        </w:rPr>
      </w:pPr>
      <w:r w:rsidRPr="003F242A">
        <w:rPr>
          <w:rFonts w:cs="Times New Roman"/>
          <w:i/>
          <w:szCs w:val="24"/>
        </w:rPr>
        <w:t xml:space="preserve">Správná odpověď: </w:t>
      </w:r>
      <w:r w:rsidR="00DC002F">
        <w:rPr>
          <w:rFonts w:cs="Times New Roman"/>
          <w:i/>
          <w:szCs w:val="24"/>
        </w:rPr>
        <w:t>c</w:t>
      </w:r>
      <w:r w:rsidRPr="003F242A">
        <w:rPr>
          <w:rFonts w:cs="Times New Roman"/>
          <w:i/>
          <w:iCs/>
          <w:szCs w:val="24"/>
        </w:rPr>
        <w:t>/</w:t>
      </w:r>
    </w:p>
    <w:p w14:paraId="3774A872" w14:textId="0E2705B7" w:rsidR="004B1E66" w:rsidRPr="003F242A" w:rsidRDefault="004B1E66" w:rsidP="005C6E1E">
      <w:pPr>
        <w:pStyle w:val="Bezmezer"/>
        <w:spacing w:before="120" w:after="120"/>
        <w:jc w:val="both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V souladu s § 2180 odst. 1 </w:t>
      </w:r>
      <w:proofErr w:type="spellStart"/>
      <w:r>
        <w:rPr>
          <w:rFonts w:cs="Times New Roman"/>
          <w:i/>
          <w:iCs/>
          <w:szCs w:val="24"/>
        </w:rPr>
        <w:t>obč</w:t>
      </w:r>
      <w:proofErr w:type="spellEnd"/>
      <w:r>
        <w:rPr>
          <w:rFonts w:cs="Times New Roman"/>
          <w:i/>
          <w:iCs/>
          <w:szCs w:val="24"/>
        </w:rPr>
        <w:t xml:space="preserve">. zák. nabývá vlastnické právo k závodu obchodní korporace (vždy zapsaná v obchodním rejstříku) okamžikem zveřejnění dokladu o koupi, navazující zápis do katastru nemovitostí je deklaratorní. </w:t>
      </w:r>
    </w:p>
    <w:p w14:paraId="14C33EDC" w14:textId="1EC8A1D2" w:rsidR="00CD2870" w:rsidRDefault="00AC4EBB" w:rsidP="00EE6BF5">
      <w:pPr>
        <w:pStyle w:val="Nadpis1"/>
        <w:numPr>
          <w:ilvl w:val="0"/>
          <w:numId w:val="27"/>
        </w:numPr>
      </w:pPr>
      <w:r>
        <w:t>Obchodní rejstřík</w:t>
      </w:r>
    </w:p>
    <w:p w14:paraId="4B587FFB" w14:textId="1D32AF3B" w:rsidR="00CD2870" w:rsidRDefault="00CD2870" w:rsidP="00CD2870"/>
    <w:p w14:paraId="6EF79098" w14:textId="030EA6F4" w:rsidR="005C5B4F" w:rsidRPr="009C4D32" w:rsidRDefault="00AC4EBB" w:rsidP="00960200">
      <w:pPr>
        <w:jc w:val="both"/>
        <w:rPr>
          <w:b/>
          <w:bCs/>
        </w:rPr>
      </w:pPr>
      <w:r w:rsidRPr="009C4D32">
        <w:rPr>
          <w:b/>
          <w:bCs/>
        </w:rPr>
        <w:t xml:space="preserve">Které z těchto tvrzení je </w:t>
      </w:r>
      <w:r w:rsidRPr="009C4D32">
        <w:rPr>
          <w:b/>
          <w:bCs/>
          <w:i/>
          <w:iCs/>
        </w:rPr>
        <w:t>nesprávné</w:t>
      </w:r>
      <w:r w:rsidRPr="009C4D32">
        <w:rPr>
          <w:b/>
          <w:bCs/>
        </w:rPr>
        <w:t>?</w:t>
      </w:r>
    </w:p>
    <w:p w14:paraId="0CDA3679" w14:textId="77777777" w:rsidR="005C5B4F" w:rsidRPr="009C4D32" w:rsidRDefault="005C5B4F" w:rsidP="00960200">
      <w:pPr>
        <w:jc w:val="both"/>
        <w:rPr>
          <w:b/>
          <w:bCs/>
        </w:rPr>
      </w:pPr>
    </w:p>
    <w:p w14:paraId="276A78B0" w14:textId="46E92D12" w:rsidR="00AC4EBB" w:rsidRPr="009C4D32" w:rsidRDefault="001828CC" w:rsidP="00960200">
      <w:pPr>
        <w:jc w:val="both"/>
        <w:rPr>
          <w:rFonts w:cs="Times New Roman"/>
          <w:b/>
          <w:bCs/>
        </w:rPr>
      </w:pPr>
      <w:r w:rsidRPr="009C4D32">
        <w:rPr>
          <w:rFonts w:cs="Times New Roman"/>
          <w:b/>
          <w:bCs/>
        </w:rPr>
        <w:t xml:space="preserve">Vyberte jednu odpověď z níže nabízených variant. </w:t>
      </w:r>
    </w:p>
    <w:p w14:paraId="63CB62B6" w14:textId="77777777" w:rsidR="00D67F18" w:rsidRDefault="00D67F18" w:rsidP="00960200">
      <w:pPr>
        <w:jc w:val="both"/>
      </w:pPr>
    </w:p>
    <w:p w14:paraId="209DC4FD" w14:textId="1E168775" w:rsidR="005C5B4F" w:rsidRDefault="005C5B4F" w:rsidP="00960200">
      <w:pPr>
        <w:jc w:val="both"/>
      </w:pPr>
      <w:r>
        <w:t xml:space="preserve">a/ </w:t>
      </w:r>
      <w:r w:rsidR="001828CC">
        <w:t>O</w:t>
      </w:r>
      <w:r w:rsidR="00AC4EBB">
        <w:t xml:space="preserve">bchodní rejstřík </w:t>
      </w:r>
      <w:r w:rsidR="001828CC">
        <w:t>je</w:t>
      </w:r>
      <w:r w:rsidR="00AC4EBB">
        <w:t xml:space="preserve"> veřejný rejstříkem</w:t>
      </w:r>
      <w:r w:rsidR="001828CC">
        <w:t>.</w:t>
      </w:r>
    </w:p>
    <w:p w14:paraId="50A615F1" w14:textId="6F6232DB" w:rsidR="005C5B4F" w:rsidRDefault="005C5B4F" w:rsidP="00960200">
      <w:pPr>
        <w:jc w:val="both"/>
      </w:pPr>
      <w:r>
        <w:t xml:space="preserve">b/ </w:t>
      </w:r>
      <w:r w:rsidR="001828CC">
        <w:t>P</w:t>
      </w:r>
      <w:r w:rsidR="00AC4EBB">
        <w:t xml:space="preserve">ro obchodní rejstřík </w:t>
      </w:r>
      <w:r w:rsidR="001828CC">
        <w:t xml:space="preserve">platí </w:t>
      </w:r>
      <w:r w:rsidR="00AC4EBB">
        <w:t xml:space="preserve">princip </w:t>
      </w:r>
      <w:r w:rsidR="001828CC">
        <w:t xml:space="preserve">formální </w:t>
      </w:r>
      <w:r w:rsidR="00AC4EBB">
        <w:t>publicity</w:t>
      </w:r>
      <w:r w:rsidR="001828CC">
        <w:t>.</w:t>
      </w:r>
    </w:p>
    <w:p w14:paraId="464FC3E7" w14:textId="05855FDF" w:rsidR="005C5B4F" w:rsidRDefault="005C5B4F" w:rsidP="00960200">
      <w:pPr>
        <w:jc w:val="both"/>
      </w:pPr>
      <w:r>
        <w:t xml:space="preserve">c/ </w:t>
      </w:r>
      <w:r w:rsidR="001828CC">
        <w:t>O</w:t>
      </w:r>
      <w:r w:rsidR="00AC4EBB">
        <w:t>bchodní rejstřík je veřejným seznamem</w:t>
      </w:r>
      <w:r w:rsidR="001828CC">
        <w:t>.</w:t>
      </w:r>
    </w:p>
    <w:p w14:paraId="368F34C2" w14:textId="7A72D62A" w:rsidR="005C5B4F" w:rsidRDefault="005C5B4F" w:rsidP="00960200">
      <w:pPr>
        <w:jc w:val="both"/>
      </w:pPr>
      <w:r>
        <w:t xml:space="preserve">d/ </w:t>
      </w:r>
      <w:r w:rsidR="001828CC">
        <w:t>P</w:t>
      </w:r>
      <w:r w:rsidR="00AC4EBB">
        <w:t xml:space="preserve">ro obchodní rejstřík </w:t>
      </w:r>
      <w:r w:rsidR="001828CC">
        <w:t>platí</w:t>
      </w:r>
      <w:r w:rsidR="00AC4EBB">
        <w:t xml:space="preserve"> princip </w:t>
      </w:r>
      <w:r w:rsidR="001828CC">
        <w:t xml:space="preserve">materiální </w:t>
      </w:r>
      <w:r w:rsidR="00AC4EBB">
        <w:t>publicity</w:t>
      </w:r>
      <w:r w:rsidR="001828CC">
        <w:t>.</w:t>
      </w:r>
    </w:p>
    <w:p w14:paraId="6A701BD1" w14:textId="35F6B799" w:rsidR="005C5B4F" w:rsidRDefault="00A331A0" w:rsidP="00960200">
      <w:pPr>
        <w:jc w:val="both"/>
      </w:pPr>
      <w:r>
        <w:t>e</w:t>
      </w:r>
      <w:r w:rsidR="005C5B4F">
        <w:t xml:space="preserve">/ </w:t>
      </w:r>
      <w:r w:rsidR="001828CC">
        <w:t>O</w:t>
      </w:r>
      <w:r w:rsidR="00AC4EBB">
        <w:t>bchodní rejstřík vedou krajské soudy.</w:t>
      </w:r>
    </w:p>
    <w:p w14:paraId="183EAAD1" w14:textId="372BD6B0" w:rsidR="00A331A0" w:rsidRDefault="00A331A0" w:rsidP="00960200">
      <w:pPr>
        <w:jc w:val="both"/>
      </w:pPr>
    </w:p>
    <w:p w14:paraId="27D7F1B6" w14:textId="358A1553" w:rsidR="00A331A0" w:rsidRDefault="00A331A0" w:rsidP="00960200">
      <w:pPr>
        <w:jc w:val="both"/>
        <w:rPr>
          <w:i/>
        </w:rPr>
      </w:pPr>
      <w:r w:rsidRPr="00A331A0">
        <w:rPr>
          <w:i/>
        </w:rPr>
        <w:t xml:space="preserve">Správná odpověď: </w:t>
      </w:r>
      <w:r w:rsidR="00AC4EBB">
        <w:rPr>
          <w:i/>
        </w:rPr>
        <w:t>c</w:t>
      </w:r>
      <w:r w:rsidRPr="00A331A0">
        <w:rPr>
          <w:i/>
        </w:rPr>
        <w:t>/</w:t>
      </w:r>
    </w:p>
    <w:p w14:paraId="380F6484" w14:textId="77777777" w:rsidR="004B1E66" w:rsidRDefault="004B1E66" w:rsidP="00960200">
      <w:pPr>
        <w:jc w:val="both"/>
        <w:rPr>
          <w:i/>
        </w:rPr>
      </w:pPr>
    </w:p>
    <w:p w14:paraId="3F19FF57" w14:textId="5503D1EA" w:rsidR="004B1E66" w:rsidRPr="00A331A0" w:rsidRDefault="00FD1876" w:rsidP="00960200">
      <w:pPr>
        <w:jc w:val="both"/>
        <w:rPr>
          <w:i/>
        </w:rPr>
      </w:pPr>
      <w:r>
        <w:rPr>
          <w:i/>
        </w:rPr>
        <w:t xml:space="preserve">§ 120 odst.2 </w:t>
      </w:r>
      <w:proofErr w:type="spellStart"/>
      <w:r>
        <w:rPr>
          <w:i/>
        </w:rPr>
        <w:t>obč</w:t>
      </w:r>
      <w:proofErr w:type="spellEnd"/>
      <w:r>
        <w:rPr>
          <w:i/>
        </w:rPr>
        <w:t xml:space="preserve">. zák., § 1 z. č. 304/2013 Sb.; </w:t>
      </w:r>
      <w:r w:rsidR="004B1E66">
        <w:rPr>
          <w:i/>
        </w:rPr>
        <w:t>Veřejný seznam je upraven v</w:t>
      </w:r>
      <w:r w:rsidR="00170B66">
        <w:rPr>
          <w:i/>
        </w:rPr>
        <w:t xml:space="preserve"> § 980 </w:t>
      </w:r>
      <w:proofErr w:type="spellStart"/>
      <w:r w:rsidR="00170B66">
        <w:rPr>
          <w:i/>
        </w:rPr>
        <w:t>an</w:t>
      </w:r>
      <w:proofErr w:type="spellEnd"/>
      <w:r w:rsidR="00170B66">
        <w:rPr>
          <w:i/>
        </w:rPr>
        <w:t>.</w:t>
      </w:r>
      <w:r>
        <w:rPr>
          <w:i/>
        </w:rPr>
        <w:t xml:space="preserve"> </w:t>
      </w:r>
      <w:proofErr w:type="spellStart"/>
      <w:r w:rsidR="00170B66">
        <w:rPr>
          <w:i/>
        </w:rPr>
        <w:t>obč</w:t>
      </w:r>
      <w:proofErr w:type="spellEnd"/>
      <w:r w:rsidR="00170B66">
        <w:rPr>
          <w:i/>
        </w:rPr>
        <w:t>.</w:t>
      </w:r>
      <w:r>
        <w:rPr>
          <w:i/>
        </w:rPr>
        <w:t xml:space="preserve"> </w:t>
      </w:r>
      <w:r w:rsidR="00170B66">
        <w:rPr>
          <w:i/>
        </w:rPr>
        <w:t xml:space="preserve">zák. a jde o seznam věcí a věcných práv. Obchodní rejstřík je veřejným rejstříkem osob, nikoliv věcí. </w:t>
      </w:r>
    </w:p>
    <w:p w14:paraId="4D70EB15" w14:textId="77777777" w:rsidR="00CD2870" w:rsidRPr="00CD2870" w:rsidRDefault="00CD2870" w:rsidP="00CD2870"/>
    <w:p w14:paraId="758AE4A6" w14:textId="54EE2EFA" w:rsidR="004C3325" w:rsidRPr="001230AF" w:rsidRDefault="00F82055" w:rsidP="007D4AC7">
      <w:pPr>
        <w:pStyle w:val="Nadpis1"/>
        <w:numPr>
          <w:ilvl w:val="0"/>
          <w:numId w:val="27"/>
        </w:numPr>
        <w:shd w:val="clear" w:color="auto" w:fill="FFFFFF" w:themeFill="background1"/>
      </w:pPr>
      <w:r>
        <w:t>Sankční ručení</w:t>
      </w:r>
    </w:p>
    <w:p w14:paraId="05C829C9" w14:textId="6AF7A596" w:rsidR="004C3325" w:rsidRPr="001230AF" w:rsidRDefault="004C3325" w:rsidP="007D4AC7">
      <w:pPr>
        <w:shd w:val="clear" w:color="auto" w:fill="FFFFFF" w:themeFill="background1"/>
      </w:pPr>
    </w:p>
    <w:p w14:paraId="1C4FCA83" w14:textId="3D50CE13" w:rsidR="008A5BCA" w:rsidRPr="001230AF" w:rsidRDefault="00716867" w:rsidP="007D4AC7">
      <w:pPr>
        <w:shd w:val="clear" w:color="auto" w:fill="FFFFFF" w:themeFill="background1"/>
        <w:jc w:val="both"/>
      </w:pPr>
      <w:r w:rsidRPr="001230AF">
        <w:t xml:space="preserve">Společnost </w:t>
      </w:r>
      <w:r w:rsidR="00EC69AC">
        <w:t>Korgi</w:t>
      </w:r>
      <w:r w:rsidRPr="001230AF">
        <w:t>, s.</w:t>
      </w:r>
      <w:r w:rsidR="00EE24E2" w:rsidRPr="007D4AC7">
        <w:t xml:space="preserve"> </w:t>
      </w:r>
      <w:r w:rsidRPr="001230AF">
        <w:t>r.</w:t>
      </w:r>
      <w:r w:rsidR="00EE24E2" w:rsidRPr="007D4AC7">
        <w:t xml:space="preserve"> </w:t>
      </w:r>
      <w:r w:rsidRPr="001230AF">
        <w:t>o.</w:t>
      </w:r>
      <w:r w:rsidR="00EE24E2" w:rsidRPr="007D4AC7">
        <w:t>,</w:t>
      </w:r>
      <w:r w:rsidRPr="001230AF">
        <w:t xml:space="preserve"> se </w:t>
      </w:r>
      <w:r w:rsidR="00830DD5" w:rsidRPr="001230AF">
        <w:t xml:space="preserve">v červnu 2024 </w:t>
      </w:r>
      <w:r w:rsidRPr="001230AF">
        <w:t>dostala do</w:t>
      </w:r>
      <w:r w:rsidR="00EE24E2" w:rsidRPr="007D4AC7">
        <w:t xml:space="preserve"> velmi nepříznivé hospodářské</w:t>
      </w:r>
      <w:r w:rsidRPr="001230AF">
        <w:t xml:space="preserve"> situace</w:t>
      </w:r>
      <w:r w:rsidR="00EE24E2" w:rsidRPr="007D4AC7">
        <w:t>. J</w:t>
      </w:r>
      <w:r w:rsidRPr="001230AF">
        <w:t>ejí p</w:t>
      </w:r>
      <w:r w:rsidR="00EE24E2" w:rsidRPr="007D4AC7">
        <w:t xml:space="preserve">rovozní </w:t>
      </w:r>
      <w:r w:rsidRPr="001230AF">
        <w:t>kapitál vykaz</w:t>
      </w:r>
      <w:r w:rsidR="00830DD5" w:rsidRPr="001230AF">
        <w:t>oval</w:t>
      </w:r>
      <w:r w:rsidRPr="001230AF">
        <w:t xml:space="preserve"> významné systémové vady, které naznač</w:t>
      </w:r>
      <w:r w:rsidR="00830DD5" w:rsidRPr="001230AF">
        <w:t>oval</w:t>
      </w:r>
      <w:r w:rsidR="00EE24E2" w:rsidRPr="007D4AC7">
        <w:t>y</w:t>
      </w:r>
      <w:r w:rsidRPr="001230AF">
        <w:t xml:space="preserve">, že by se mohla </w:t>
      </w:r>
      <w:r w:rsidR="00EE24E2" w:rsidRPr="007D4AC7">
        <w:t xml:space="preserve">ocitnout </w:t>
      </w:r>
      <w:r w:rsidRPr="001230AF">
        <w:t xml:space="preserve">během 6 měsíců </w:t>
      </w:r>
      <w:r w:rsidR="00EE24E2" w:rsidRPr="007D4AC7">
        <w:t>v</w:t>
      </w:r>
      <w:r w:rsidRPr="001230AF">
        <w:t xml:space="preserve"> úpadku. Jednatelé proto svolali na 15.</w:t>
      </w:r>
      <w:r w:rsidR="00EE24E2" w:rsidRPr="007D4AC7">
        <w:t xml:space="preserve"> </w:t>
      </w:r>
      <w:r w:rsidRPr="001230AF">
        <w:t>7.</w:t>
      </w:r>
      <w:r w:rsidR="00EE24E2" w:rsidRPr="007D4AC7">
        <w:t xml:space="preserve"> </w:t>
      </w:r>
      <w:r w:rsidRPr="001230AF">
        <w:t xml:space="preserve">2024 valnou hromadu </w:t>
      </w:r>
      <w:r w:rsidR="00EE24E2" w:rsidRPr="007D4AC7">
        <w:t>společnosti</w:t>
      </w:r>
      <w:r w:rsidR="001230AF" w:rsidRPr="007D4AC7">
        <w:t xml:space="preserve">, </w:t>
      </w:r>
      <w:r w:rsidRPr="001230AF">
        <w:t xml:space="preserve">v pozvánce </w:t>
      </w:r>
      <w:r w:rsidR="001230AF" w:rsidRPr="007D4AC7">
        <w:t xml:space="preserve">situaci důkladně popsali a </w:t>
      </w:r>
      <w:r w:rsidRPr="001230AF">
        <w:t xml:space="preserve">navrhli likvidaci společnosti nebo možná </w:t>
      </w:r>
      <w:r w:rsidR="001230AF" w:rsidRPr="007D4AC7">
        <w:t xml:space="preserve">konkrétní </w:t>
      </w:r>
      <w:r w:rsidRPr="001230AF">
        <w:t xml:space="preserve">ozdravná opatření. Valná hromada se sešla </w:t>
      </w:r>
      <w:r w:rsidR="001230AF" w:rsidRPr="007D4AC7">
        <w:t xml:space="preserve">usnášeníschopná. Přijala strategický pokyn v podobě usnesení, jímž rozhodla o pokračování činnosti společnosti a vyzvala jednatele, </w:t>
      </w:r>
      <w:r w:rsidRPr="001230AF">
        <w:lastRenderedPageBreak/>
        <w:t xml:space="preserve">aby přijmuli a realizovali </w:t>
      </w:r>
      <w:r w:rsidR="001230AF" w:rsidRPr="007D4AC7">
        <w:t xml:space="preserve">navrhovaná </w:t>
      </w:r>
      <w:r w:rsidRPr="001230AF">
        <w:t xml:space="preserve">ozdravná opatření. Jednatelé tyto kroky začali činit po prázdninách, protože během nich bylo ve společnosti </w:t>
      </w:r>
      <w:r w:rsidR="001230AF" w:rsidRPr="007D4AC7">
        <w:t>zvykem čerpat</w:t>
      </w:r>
      <w:r w:rsidRPr="001230AF">
        <w:t xml:space="preserve"> dovolen</w:t>
      </w:r>
      <w:r w:rsidR="001230AF" w:rsidRPr="007D4AC7">
        <w:t>é</w:t>
      </w:r>
      <w:r w:rsidRPr="001230AF">
        <w:t>. Společnost se nicméně dostala do úpadku a 25.</w:t>
      </w:r>
      <w:r w:rsidR="001230AF" w:rsidRPr="007D4AC7">
        <w:t xml:space="preserve"> </w:t>
      </w:r>
      <w:r w:rsidRPr="001230AF">
        <w:t>9.</w:t>
      </w:r>
      <w:r w:rsidR="001230AF" w:rsidRPr="007D4AC7">
        <w:t xml:space="preserve"> </w:t>
      </w:r>
      <w:r w:rsidRPr="001230AF">
        <w:t>2024 bylo o úpadku rozhodnuto</w:t>
      </w:r>
      <w:r w:rsidR="001230AF" w:rsidRPr="007D4AC7">
        <w:t xml:space="preserve"> insolvenčním soudem</w:t>
      </w:r>
      <w:r w:rsidRPr="001230AF">
        <w:t>.</w:t>
      </w:r>
    </w:p>
    <w:p w14:paraId="0B8BF955" w14:textId="3E799E14" w:rsidR="00716867" w:rsidRPr="009C4D32" w:rsidRDefault="00716867" w:rsidP="007D4AC7">
      <w:pPr>
        <w:shd w:val="clear" w:color="auto" w:fill="FFFFFF" w:themeFill="background1"/>
        <w:jc w:val="both"/>
        <w:rPr>
          <w:b/>
          <w:bCs/>
        </w:rPr>
      </w:pPr>
      <w:r w:rsidRPr="001230AF">
        <w:t xml:space="preserve">Věřitelé </w:t>
      </w:r>
      <w:r w:rsidR="00EC69AC">
        <w:t>nyní po jednatelích</w:t>
      </w:r>
      <w:r w:rsidR="00C50AF5" w:rsidRPr="001230AF">
        <w:t xml:space="preserve"> požadují </w:t>
      </w:r>
      <w:r w:rsidR="00EC69AC">
        <w:t>s</w:t>
      </w:r>
      <w:r w:rsidR="00C50AF5" w:rsidRPr="001230AF">
        <w:t xml:space="preserve">plnění </w:t>
      </w:r>
      <w:r w:rsidR="00EC69AC">
        <w:t xml:space="preserve">svých pohledávek </w:t>
      </w:r>
      <w:r w:rsidR="00C50AF5" w:rsidRPr="001230AF">
        <w:t>z titulu ručení</w:t>
      </w:r>
      <w:r w:rsidR="00EC69AC">
        <w:t xml:space="preserve"> jednatelů</w:t>
      </w:r>
      <w:r w:rsidR="00C50AF5" w:rsidRPr="001230AF">
        <w:t>, protože to, že</w:t>
      </w:r>
      <w:r w:rsidR="00B557EE">
        <w:t xml:space="preserve"> v létě</w:t>
      </w:r>
      <w:r w:rsidR="00C50AF5" w:rsidRPr="001230AF">
        <w:t xml:space="preserve"> nekonal</w:t>
      </w:r>
      <w:r w:rsidR="00830DD5" w:rsidRPr="001230AF">
        <w:t>i</w:t>
      </w:r>
      <w:r w:rsidR="00C50AF5" w:rsidRPr="001230AF">
        <w:t xml:space="preserve">, vedlo ke vzniku škody a společnost </w:t>
      </w:r>
      <w:r w:rsidR="00EC69AC">
        <w:t>v důsledku vzniku této škody není schopná své dluhy plnit</w:t>
      </w:r>
      <w:r w:rsidR="00C50AF5" w:rsidRPr="001230AF">
        <w:t>.</w:t>
      </w:r>
      <w:r w:rsidR="00830DD5" w:rsidRPr="001230AF">
        <w:t xml:space="preserve"> </w:t>
      </w:r>
      <w:r w:rsidR="00830DD5" w:rsidRPr="009C4D32">
        <w:rPr>
          <w:b/>
          <w:bCs/>
        </w:rPr>
        <w:t xml:space="preserve">Je postup věřitelů </w:t>
      </w:r>
      <w:r w:rsidR="00EC69AC" w:rsidRPr="009C4D32">
        <w:rPr>
          <w:b/>
          <w:bCs/>
        </w:rPr>
        <w:t>po právu</w:t>
      </w:r>
      <w:r w:rsidR="00830DD5" w:rsidRPr="009C4D32">
        <w:rPr>
          <w:b/>
          <w:bCs/>
        </w:rPr>
        <w:t>?</w:t>
      </w:r>
    </w:p>
    <w:p w14:paraId="00CF74DA" w14:textId="77777777" w:rsidR="00716867" w:rsidRPr="007D4AC7" w:rsidRDefault="00716867" w:rsidP="004C3325">
      <w:pPr>
        <w:rPr>
          <w:highlight w:val="yellow"/>
        </w:rPr>
      </w:pPr>
    </w:p>
    <w:p w14:paraId="06375CB0" w14:textId="6C13D38C" w:rsidR="00C50AF5" w:rsidRPr="00026F5F" w:rsidRDefault="00C50AF5" w:rsidP="00C50AF5">
      <w:pPr>
        <w:jc w:val="both"/>
      </w:pPr>
      <w:r w:rsidRPr="009C4D32">
        <w:rPr>
          <w:b/>
          <w:bCs/>
        </w:rPr>
        <w:t xml:space="preserve">Odpovězte „ano“, nebo „ne“ a uveďte hlavní argument na podporu Vašeho závěru </w:t>
      </w:r>
      <w:r w:rsidR="008A3F5D" w:rsidRPr="009C4D32">
        <w:rPr>
          <w:b/>
          <w:bCs/>
        </w:rPr>
        <w:t>spolu s konkrétním zákonným ustanovením, popřípadě ustanoveními, o která svůj závěr opíráte</w:t>
      </w:r>
      <w:r w:rsidRPr="009C4D32">
        <w:rPr>
          <w:b/>
          <w:bCs/>
        </w:rPr>
        <w:t>.</w:t>
      </w:r>
      <w:r w:rsidRPr="00026F5F">
        <w:t xml:space="preserve"> Nepřihlížejte k možným dalším okolnostem (např. míra zavinění apod.)</w:t>
      </w:r>
      <w:r w:rsidR="00026F5F" w:rsidRPr="007D4AC7">
        <w:t xml:space="preserve"> a neuvažujte o specifické úpravě plynoucí z</w:t>
      </w:r>
      <w:r w:rsidR="00EF21F0">
        <w:t xml:space="preserve"> § 99</w:t>
      </w:r>
      <w:r w:rsidR="00026F5F" w:rsidRPr="007D4AC7">
        <w:t> insolvenčního zákona</w:t>
      </w:r>
      <w:r w:rsidRPr="00026F5F">
        <w:t xml:space="preserve">. </w:t>
      </w:r>
    </w:p>
    <w:p w14:paraId="14EB8988" w14:textId="77777777" w:rsidR="00C50AF5" w:rsidRPr="00026F5F" w:rsidRDefault="00C50AF5" w:rsidP="00C50AF5">
      <w:pPr>
        <w:jc w:val="both"/>
      </w:pPr>
    </w:p>
    <w:p w14:paraId="2B07E5B9" w14:textId="0D16C822" w:rsidR="00C50AF5" w:rsidRDefault="00C50AF5" w:rsidP="00C50AF5">
      <w:pPr>
        <w:rPr>
          <w:i/>
        </w:rPr>
      </w:pPr>
      <w:r w:rsidRPr="00026F5F">
        <w:rPr>
          <w:i/>
        </w:rPr>
        <w:t xml:space="preserve">Správná odpověď – </w:t>
      </w:r>
      <w:r w:rsidR="00435A6B" w:rsidRPr="00026F5F">
        <w:rPr>
          <w:i/>
        </w:rPr>
        <w:t>ano</w:t>
      </w:r>
      <w:r w:rsidRPr="00026F5F">
        <w:rPr>
          <w:i/>
        </w:rPr>
        <w:t xml:space="preserve"> + § 15</w:t>
      </w:r>
      <w:r w:rsidR="00435A6B" w:rsidRPr="00026F5F">
        <w:rPr>
          <w:i/>
        </w:rPr>
        <w:t>9</w:t>
      </w:r>
      <w:r w:rsidRPr="00026F5F">
        <w:rPr>
          <w:i/>
        </w:rPr>
        <w:t xml:space="preserve"> odst. </w:t>
      </w:r>
      <w:r w:rsidR="00435A6B" w:rsidRPr="00026F5F">
        <w:rPr>
          <w:i/>
        </w:rPr>
        <w:t>3</w:t>
      </w:r>
      <w:r w:rsidRPr="00026F5F">
        <w:rPr>
          <w:i/>
        </w:rPr>
        <w:t xml:space="preserve"> </w:t>
      </w:r>
      <w:proofErr w:type="spellStart"/>
      <w:r w:rsidR="007F4F90">
        <w:rPr>
          <w:i/>
        </w:rPr>
        <w:t>obč</w:t>
      </w:r>
      <w:proofErr w:type="spellEnd"/>
      <w:r w:rsidR="007F4F90">
        <w:rPr>
          <w:i/>
        </w:rPr>
        <w:t>. zák.</w:t>
      </w:r>
      <w:r w:rsidRPr="00026F5F">
        <w:rPr>
          <w:i/>
        </w:rPr>
        <w:t xml:space="preserve"> </w:t>
      </w:r>
    </w:p>
    <w:p w14:paraId="04B330BE" w14:textId="77777777" w:rsidR="00863FAB" w:rsidRDefault="00863FAB" w:rsidP="00F77550">
      <w:pPr>
        <w:rPr>
          <w:i/>
          <w:highlight w:val="yellow"/>
        </w:rPr>
      </w:pPr>
    </w:p>
    <w:p w14:paraId="2C7CF665" w14:textId="2A7E56EA" w:rsidR="00F77550" w:rsidRDefault="00863FAB" w:rsidP="00FF6CCC">
      <w:pPr>
        <w:jc w:val="both"/>
        <w:rPr>
          <w:i/>
        </w:rPr>
      </w:pPr>
      <w:r w:rsidRPr="00B744B1">
        <w:rPr>
          <w:i/>
        </w:rPr>
        <w:t>P</w:t>
      </w:r>
      <w:r w:rsidR="00F77550" w:rsidRPr="00863FAB">
        <w:rPr>
          <w:i/>
        </w:rPr>
        <w:t xml:space="preserve">ostup </w:t>
      </w:r>
      <w:r w:rsidRPr="00B744B1">
        <w:rPr>
          <w:i/>
        </w:rPr>
        <w:t xml:space="preserve">věřitelů </w:t>
      </w:r>
      <w:r w:rsidR="00F77550" w:rsidRPr="00863FAB">
        <w:rPr>
          <w:i/>
        </w:rPr>
        <w:t>je po právu.</w:t>
      </w:r>
      <w:r w:rsidRPr="00B744B1">
        <w:rPr>
          <w:i/>
        </w:rPr>
        <w:t xml:space="preserve"> </w:t>
      </w:r>
      <w:r w:rsidR="00F77550" w:rsidRPr="00863FAB">
        <w:rPr>
          <w:i/>
        </w:rPr>
        <w:t xml:space="preserve">Dle § 159 odst. 1 </w:t>
      </w:r>
      <w:proofErr w:type="spellStart"/>
      <w:r w:rsidR="00F77550" w:rsidRPr="00863FAB">
        <w:rPr>
          <w:i/>
        </w:rPr>
        <w:t>obč</w:t>
      </w:r>
      <w:proofErr w:type="spellEnd"/>
      <w:r w:rsidR="00F77550" w:rsidRPr="00863FAB">
        <w:rPr>
          <w:i/>
        </w:rPr>
        <w:t xml:space="preserve">. zák. </w:t>
      </w:r>
      <w:r w:rsidRPr="00B744B1">
        <w:rPr>
          <w:i/>
        </w:rPr>
        <w:t xml:space="preserve">platí, že </w:t>
      </w:r>
      <w:r w:rsidR="00F77550" w:rsidRPr="00863FAB">
        <w:rPr>
          <w:i/>
        </w:rPr>
        <w:t>kdo přijme funkci člena voleného orgánu, zavazuje se, že ji bude vykonávat s nezbytnou loajalitou i s potřebnými znalostmi a pečlivostí.</w:t>
      </w:r>
      <w:r w:rsidRPr="00B744B1">
        <w:rPr>
          <w:i/>
        </w:rPr>
        <w:t xml:space="preserve"> V daném případě došlo k porušení povinnosti péče řádného hospodáře jednateli, jelikož Ti měli realizovat strategický pokyn, resp. nápravná opatření ihned a nikoli až po vyčerpání dovolené. </w:t>
      </w:r>
      <w:r w:rsidR="00F77550" w:rsidRPr="00863FAB">
        <w:rPr>
          <w:i/>
        </w:rPr>
        <w:t xml:space="preserve">Jelikož ze zadání neplyne, že </w:t>
      </w:r>
      <w:r w:rsidRPr="00B744B1">
        <w:rPr>
          <w:i/>
        </w:rPr>
        <w:t>jednatelé nahradili společnosti škodu vzniklou v důsledku porušení jejich povinnost</w:t>
      </w:r>
      <w:r>
        <w:rPr>
          <w:i/>
        </w:rPr>
        <w:t>i</w:t>
      </w:r>
      <w:r w:rsidRPr="00B744B1">
        <w:rPr>
          <w:i/>
        </w:rPr>
        <w:t xml:space="preserve"> při výkonu funkce, </w:t>
      </w:r>
      <w:r w:rsidR="00F77550" w:rsidRPr="00863FAB">
        <w:rPr>
          <w:i/>
        </w:rPr>
        <w:t xml:space="preserve">ručí </w:t>
      </w:r>
      <w:r>
        <w:rPr>
          <w:i/>
        </w:rPr>
        <w:t xml:space="preserve">věřitelům za dluhy společnosti </w:t>
      </w:r>
      <w:r w:rsidR="00F77550" w:rsidRPr="00863FAB">
        <w:rPr>
          <w:i/>
        </w:rPr>
        <w:t xml:space="preserve">v souladu s § 159 odst. 3 </w:t>
      </w:r>
      <w:proofErr w:type="spellStart"/>
      <w:r w:rsidR="00F77550" w:rsidRPr="00863FAB">
        <w:rPr>
          <w:i/>
        </w:rPr>
        <w:t>obč</w:t>
      </w:r>
      <w:proofErr w:type="spellEnd"/>
      <w:r w:rsidR="00F77550" w:rsidRPr="00863FAB">
        <w:rPr>
          <w:i/>
        </w:rPr>
        <w:t xml:space="preserve">. zák. </w:t>
      </w:r>
      <w:r w:rsidRPr="00B744B1">
        <w:rPr>
          <w:i/>
        </w:rPr>
        <w:t>v rozsahu, v jakém škodu neuhradili</w:t>
      </w:r>
      <w:r w:rsidR="00F77550" w:rsidRPr="00863FAB">
        <w:rPr>
          <w:i/>
        </w:rPr>
        <w:t xml:space="preserve">. </w:t>
      </w:r>
      <w:r w:rsidRPr="00B744B1">
        <w:rPr>
          <w:i/>
        </w:rPr>
        <w:t>S</w:t>
      </w:r>
      <w:r w:rsidR="00F77550" w:rsidRPr="00863FAB">
        <w:rPr>
          <w:i/>
        </w:rPr>
        <w:t xml:space="preserve"> ohledem na § 1723 odst. 2 </w:t>
      </w:r>
      <w:proofErr w:type="spellStart"/>
      <w:r w:rsidR="00F77550" w:rsidRPr="00863FAB">
        <w:rPr>
          <w:i/>
        </w:rPr>
        <w:t>obč</w:t>
      </w:r>
      <w:proofErr w:type="spellEnd"/>
      <w:r w:rsidR="00F77550" w:rsidRPr="00863FAB">
        <w:rPr>
          <w:i/>
        </w:rPr>
        <w:t xml:space="preserve">. zák. </w:t>
      </w:r>
      <w:r>
        <w:rPr>
          <w:i/>
        </w:rPr>
        <w:t>ve spojení s</w:t>
      </w:r>
      <w:r w:rsidR="00F77550" w:rsidRPr="00863FAB">
        <w:rPr>
          <w:i/>
        </w:rPr>
        <w:t xml:space="preserve"> § 2021 odst. 1 </w:t>
      </w:r>
      <w:proofErr w:type="spellStart"/>
      <w:r w:rsidR="00F77550" w:rsidRPr="00863FAB">
        <w:rPr>
          <w:i/>
        </w:rPr>
        <w:t>obč</w:t>
      </w:r>
      <w:proofErr w:type="spellEnd"/>
      <w:r w:rsidR="00F77550" w:rsidRPr="00863FAB">
        <w:rPr>
          <w:i/>
        </w:rPr>
        <w:t>. zák</w:t>
      </w:r>
      <w:r w:rsidR="00A732DE">
        <w:rPr>
          <w:i/>
        </w:rPr>
        <w:t>.,</w:t>
      </w:r>
      <w:r w:rsidR="00F77550" w:rsidRPr="00863FAB">
        <w:rPr>
          <w:i/>
        </w:rPr>
        <w:t xml:space="preserve"> jsou </w:t>
      </w:r>
      <w:r w:rsidRPr="00B744B1">
        <w:rPr>
          <w:i/>
        </w:rPr>
        <w:t xml:space="preserve">věřitelé </w:t>
      </w:r>
      <w:r w:rsidR="00F77550" w:rsidRPr="00863FAB">
        <w:rPr>
          <w:i/>
        </w:rPr>
        <w:t>oprávněni požadovat po jed</w:t>
      </w:r>
      <w:r w:rsidRPr="00B744B1">
        <w:rPr>
          <w:i/>
        </w:rPr>
        <w:t>na</w:t>
      </w:r>
      <w:r w:rsidR="00F77550" w:rsidRPr="00863FAB">
        <w:rPr>
          <w:i/>
        </w:rPr>
        <w:t>telích splnění svých pohledávek z titulu ručení,</w:t>
      </w:r>
      <w:r w:rsidRPr="00B744B1">
        <w:rPr>
          <w:i/>
        </w:rPr>
        <w:t xml:space="preserve"> aniž by bylo nezbytné nejprve činit výzvu vůči společnosti,</w:t>
      </w:r>
      <w:r w:rsidR="00F77550" w:rsidRPr="00863FAB">
        <w:rPr>
          <w:i/>
        </w:rPr>
        <w:t xml:space="preserve"> jelikož je nepochybné</w:t>
      </w:r>
      <w:r w:rsidRPr="00B744B1">
        <w:rPr>
          <w:i/>
        </w:rPr>
        <w:t>, s ohledem na úpadek společnosti</w:t>
      </w:r>
      <w:r w:rsidR="00F77550" w:rsidRPr="00863FAB">
        <w:rPr>
          <w:i/>
        </w:rPr>
        <w:t xml:space="preserve">, že </w:t>
      </w:r>
      <w:r w:rsidRPr="00B744B1">
        <w:rPr>
          <w:i/>
        </w:rPr>
        <w:t xml:space="preserve">ta </w:t>
      </w:r>
      <w:r w:rsidR="00F77550" w:rsidRPr="00863FAB">
        <w:rPr>
          <w:i/>
        </w:rPr>
        <w:t xml:space="preserve">není schopna </w:t>
      </w:r>
      <w:r w:rsidRPr="00B744B1">
        <w:rPr>
          <w:i/>
        </w:rPr>
        <w:t>své dluhy splnit.</w:t>
      </w:r>
    </w:p>
    <w:p w14:paraId="69CD75B7" w14:textId="4B22EEE4" w:rsidR="00F77550" w:rsidRDefault="00D320DA" w:rsidP="00FF6CCC">
      <w:pPr>
        <w:jc w:val="both"/>
        <w:rPr>
          <w:i/>
        </w:rPr>
      </w:pPr>
      <w:r>
        <w:rPr>
          <w:i/>
        </w:rPr>
        <w:t xml:space="preserve">Pro úplnost lze dodat, že ručební povinnost jednatelů dle § 159 odst. 3 </w:t>
      </w:r>
      <w:proofErr w:type="spellStart"/>
      <w:r>
        <w:rPr>
          <w:i/>
        </w:rPr>
        <w:t>obč</w:t>
      </w:r>
      <w:proofErr w:type="spellEnd"/>
      <w:r>
        <w:rPr>
          <w:i/>
        </w:rPr>
        <w:t>. zák. stojí vedle případných povinností vzniklých jednatelům za podmínek § 66 z. o. k.</w:t>
      </w:r>
      <w:r w:rsidR="00A732DE">
        <w:rPr>
          <w:i/>
        </w:rPr>
        <w:t xml:space="preserve"> </w:t>
      </w:r>
    </w:p>
    <w:p w14:paraId="2298FE48" w14:textId="1BDEC2DD" w:rsidR="00D923DC" w:rsidRPr="00026F5F" w:rsidRDefault="00D923DC" w:rsidP="00FF6CCC">
      <w:pPr>
        <w:jc w:val="both"/>
        <w:rPr>
          <w:i/>
        </w:rPr>
      </w:pPr>
      <w:r>
        <w:rPr>
          <w:i/>
        </w:rPr>
        <w:t xml:space="preserve">Jako správnou odpověď nelze uznat pouhý odkaz na § 159 odst. 1 </w:t>
      </w:r>
      <w:proofErr w:type="spellStart"/>
      <w:r>
        <w:rPr>
          <w:i/>
        </w:rPr>
        <w:t>obč</w:t>
      </w:r>
      <w:proofErr w:type="spellEnd"/>
      <w:r>
        <w:rPr>
          <w:i/>
        </w:rPr>
        <w:t>. zák., jelikož ten zakládá povinnost péče a z ní plynoucí případnou odpovědnost za porušení této péče, nikoli však sankční ručení, které bylo předmětem této otázky.</w:t>
      </w:r>
    </w:p>
    <w:p w14:paraId="11D0087E" w14:textId="77777777" w:rsidR="004C3325" w:rsidRPr="007D4AC7" w:rsidRDefault="004C3325" w:rsidP="004C3325">
      <w:pPr>
        <w:rPr>
          <w:highlight w:val="yellow"/>
        </w:rPr>
      </w:pPr>
    </w:p>
    <w:p w14:paraId="561CFA7A" w14:textId="444695C6" w:rsidR="0070323B" w:rsidRPr="00480CB0" w:rsidRDefault="0070323B" w:rsidP="00EE6BF5">
      <w:pPr>
        <w:pStyle w:val="Nadpis1"/>
        <w:numPr>
          <w:ilvl w:val="0"/>
          <w:numId w:val="27"/>
        </w:numPr>
      </w:pPr>
      <w:r w:rsidRPr="00480CB0">
        <w:t>Účastnické cenné papíry</w:t>
      </w:r>
    </w:p>
    <w:p w14:paraId="30C1F07D" w14:textId="1EA327E3" w:rsidR="0070323B" w:rsidRPr="00190E93" w:rsidRDefault="00830DD5" w:rsidP="0070323B">
      <w:pPr>
        <w:pStyle w:val="Bezmezer"/>
        <w:spacing w:before="120" w:after="120"/>
        <w:jc w:val="both"/>
        <w:rPr>
          <w:rFonts w:cs="Times New Roman"/>
          <w:szCs w:val="24"/>
        </w:rPr>
      </w:pPr>
      <w:r w:rsidRPr="00190E93">
        <w:rPr>
          <w:rFonts w:cs="Times New Roman"/>
          <w:szCs w:val="24"/>
        </w:rPr>
        <w:t xml:space="preserve">Společnost </w:t>
      </w:r>
      <w:r w:rsidR="00480CB0" w:rsidRPr="007D4AC7">
        <w:rPr>
          <w:rFonts w:cs="Times New Roman"/>
          <w:szCs w:val="24"/>
        </w:rPr>
        <w:t>Labrador</w:t>
      </w:r>
      <w:r w:rsidRPr="00190E93">
        <w:rPr>
          <w:rFonts w:cs="Times New Roman"/>
          <w:szCs w:val="24"/>
        </w:rPr>
        <w:t xml:space="preserve"> EU Group, a.</w:t>
      </w:r>
      <w:r w:rsidR="00217DF9" w:rsidRPr="007D4AC7">
        <w:rPr>
          <w:rFonts w:cs="Times New Roman"/>
          <w:szCs w:val="24"/>
        </w:rPr>
        <w:t xml:space="preserve"> </w:t>
      </w:r>
      <w:r w:rsidRPr="00190E93">
        <w:rPr>
          <w:rFonts w:cs="Times New Roman"/>
          <w:szCs w:val="24"/>
        </w:rPr>
        <w:t>s., její</w:t>
      </w:r>
      <w:r w:rsidR="00B65E4B" w:rsidRPr="00190E93">
        <w:rPr>
          <w:rFonts w:cs="Times New Roman"/>
          <w:szCs w:val="24"/>
        </w:rPr>
        <w:t>m</w:t>
      </w:r>
      <w:r w:rsidRPr="00190E93">
        <w:rPr>
          <w:rFonts w:cs="Times New Roman"/>
          <w:szCs w:val="24"/>
        </w:rPr>
        <w:t>ž předmět</w:t>
      </w:r>
      <w:r w:rsidR="00B65E4B" w:rsidRPr="00190E93">
        <w:rPr>
          <w:rFonts w:cs="Times New Roman"/>
          <w:szCs w:val="24"/>
        </w:rPr>
        <w:t>em</w:t>
      </w:r>
      <w:r w:rsidRPr="00190E93">
        <w:rPr>
          <w:rFonts w:cs="Times New Roman"/>
          <w:szCs w:val="24"/>
        </w:rPr>
        <w:t xml:space="preserve"> </w:t>
      </w:r>
      <w:r w:rsidR="00B65E4B" w:rsidRPr="00190E93">
        <w:rPr>
          <w:rFonts w:cs="Times New Roman"/>
          <w:szCs w:val="24"/>
        </w:rPr>
        <w:t>činnosti</w:t>
      </w:r>
      <w:r w:rsidRPr="00190E93">
        <w:rPr>
          <w:rFonts w:cs="Times New Roman"/>
          <w:szCs w:val="24"/>
        </w:rPr>
        <w:t xml:space="preserve"> je správa vlastního majetku, vydala listinné akcie na majitele s tím, že je poté, co je akcionáři nabyli, uložila u sebe v trezoru a vedla o nich </w:t>
      </w:r>
      <w:r w:rsidR="001C0BF3">
        <w:rPr>
          <w:rFonts w:cs="Times New Roman"/>
          <w:szCs w:val="24"/>
        </w:rPr>
        <w:t xml:space="preserve">vlastní </w:t>
      </w:r>
      <w:r w:rsidRPr="00190E93">
        <w:rPr>
          <w:rFonts w:cs="Times New Roman"/>
          <w:szCs w:val="24"/>
        </w:rPr>
        <w:t>evidenci, vč. záznam</w:t>
      </w:r>
      <w:r w:rsidR="00480CB0" w:rsidRPr="007D4AC7">
        <w:rPr>
          <w:rFonts w:cs="Times New Roman"/>
          <w:szCs w:val="24"/>
        </w:rPr>
        <w:t>ů</w:t>
      </w:r>
      <w:r w:rsidRPr="00190E93">
        <w:rPr>
          <w:rFonts w:cs="Times New Roman"/>
          <w:szCs w:val="24"/>
        </w:rPr>
        <w:t xml:space="preserve"> o jejich převod</w:t>
      </w:r>
      <w:r w:rsidR="00480CB0" w:rsidRPr="007D4AC7">
        <w:rPr>
          <w:rFonts w:cs="Times New Roman"/>
          <w:szCs w:val="24"/>
        </w:rPr>
        <w:t>ech</w:t>
      </w:r>
      <w:r w:rsidRPr="00190E93">
        <w:rPr>
          <w:rFonts w:cs="Times New Roman"/>
          <w:szCs w:val="24"/>
        </w:rPr>
        <w:t xml:space="preserve">. Společnost tak činila na základě </w:t>
      </w:r>
      <w:r w:rsidR="00480CB0" w:rsidRPr="007D4AC7">
        <w:rPr>
          <w:rFonts w:cs="Times New Roman"/>
          <w:szCs w:val="24"/>
        </w:rPr>
        <w:t>písemné dohody uzavřené se všemi</w:t>
      </w:r>
      <w:r w:rsidRPr="00190E93">
        <w:rPr>
          <w:rFonts w:cs="Times New Roman"/>
          <w:szCs w:val="24"/>
        </w:rPr>
        <w:t xml:space="preserve"> akcionáři. </w:t>
      </w:r>
      <w:r w:rsidR="00B65E4B" w:rsidRPr="009C4D32">
        <w:rPr>
          <w:rFonts w:cs="Times New Roman"/>
          <w:b/>
          <w:bCs/>
          <w:szCs w:val="24"/>
        </w:rPr>
        <w:t>Je tento postup vydání akcií správný?</w:t>
      </w:r>
      <w:r w:rsidR="00B65E4B" w:rsidRPr="00190E93">
        <w:rPr>
          <w:rFonts w:cs="Times New Roman"/>
          <w:szCs w:val="24"/>
        </w:rPr>
        <w:t xml:space="preserve"> </w:t>
      </w:r>
    </w:p>
    <w:p w14:paraId="61B6DC9E" w14:textId="743DF31F" w:rsidR="00B65E4B" w:rsidRPr="009C4D32" w:rsidRDefault="00B65E4B" w:rsidP="00B65E4B">
      <w:pPr>
        <w:jc w:val="both"/>
        <w:rPr>
          <w:b/>
          <w:bCs/>
        </w:rPr>
      </w:pPr>
      <w:r w:rsidRPr="009C4D32">
        <w:rPr>
          <w:b/>
          <w:bCs/>
        </w:rPr>
        <w:t xml:space="preserve">Odpovězte „ano“, nebo „ne“ a uveďte hlavní argument na podporu Vašeho závěru </w:t>
      </w:r>
      <w:r w:rsidR="00190E93" w:rsidRPr="009C4D32">
        <w:rPr>
          <w:b/>
          <w:bCs/>
        </w:rPr>
        <w:t>spolu s konkrétním zákonným ustanovením, popřípadě ustanoveními, o která svůj závěr opíráte</w:t>
      </w:r>
      <w:r w:rsidRPr="009C4D32">
        <w:rPr>
          <w:b/>
          <w:bCs/>
        </w:rPr>
        <w:t xml:space="preserve">. </w:t>
      </w:r>
    </w:p>
    <w:p w14:paraId="3F3A7F14" w14:textId="77777777" w:rsidR="00B65E4B" w:rsidRPr="00190E93" w:rsidRDefault="00B65E4B" w:rsidP="00B65E4B">
      <w:pPr>
        <w:jc w:val="both"/>
      </w:pPr>
    </w:p>
    <w:p w14:paraId="4229E866" w14:textId="31ED6A14" w:rsidR="00B65E4B" w:rsidRDefault="00B65E4B" w:rsidP="00B65E4B">
      <w:pPr>
        <w:rPr>
          <w:i/>
        </w:rPr>
      </w:pPr>
      <w:r w:rsidRPr="00190E93">
        <w:rPr>
          <w:i/>
        </w:rPr>
        <w:t xml:space="preserve">Správná odpověď – ne + § 274 odst. 2 </w:t>
      </w:r>
      <w:r w:rsidR="007F4F90">
        <w:rPr>
          <w:i/>
        </w:rPr>
        <w:t>z. o. k.</w:t>
      </w:r>
      <w:r w:rsidRPr="00190E93">
        <w:rPr>
          <w:i/>
        </w:rPr>
        <w:t xml:space="preserve"> a § 2413 odst. 3 </w:t>
      </w:r>
      <w:proofErr w:type="spellStart"/>
      <w:r w:rsidR="007F4F90">
        <w:rPr>
          <w:i/>
        </w:rPr>
        <w:t>obč</w:t>
      </w:r>
      <w:proofErr w:type="spellEnd"/>
      <w:r w:rsidR="007F4F90">
        <w:rPr>
          <w:i/>
        </w:rPr>
        <w:t>. zák.</w:t>
      </w:r>
      <w:r w:rsidRPr="00190E93">
        <w:rPr>
          <w:i/>
        </w:rPr>
        <w:t xml:space="preserve"> </w:t>
      </w:r>
    </w:p>
    <w:p w14:paraId="5FCBC560" w14:textId="77777777" w:rsidR="009522E7" w:rsidRDefault="009522E7" w:rsidP="00B65E4B">
      <w:pPr>
        <w:rPr>
          <w:i/>
        </w:rPr>
      </w:pPr>
    </w:p>
    <w:p w14:paraId="5F54733C" w14:textId="77777777" w:rsidR="009522E7" w:rsidRDefault="009522E7" w:rsidP="00F72F72">
      <w:pPr>
        <w:jc w:val="both"/>
        <w:rPr>
          <w:i/>
        </w:rPr>
      </w:pPr>
      <w:r>
        <w:rPr>
          <w:i/>
        </w:rPr>
        <w:t>D</w:t>
      </w:r>
      <w:r w:rsidR="009258DD" w:rsidRPr="009258DD">
        <w:rPr>
          <w:i/>
        </w:rPr>
        <w:t xml:space="preserve">le § 274 odst. 2 </w:t>
      </w:r>
      <w:r>
        <w:rPr>
          <w:i/>
        </w:rPr>
        <w:t>z. o. k.</w:t>
      </w:r>
      <w:r w:rsidR="009258DD" w:rsidRPr="009258DD">
        <w:rPr>
          <w:i/>
        </w:rPr>
        <w:t xml:space="preserve"> mohou být akc</w:t>
      </w:r>
      <w:r>
        <w:rPr>
          <w:i/>
        </w:rPr>
        <w:t>i</w:t>
      </w:r>
      <w:r w:rsidR="009258DD" w:rsidRPr="009258DD">
        <w:rPr>
          <w:i/>
        </w:rPr>
        <w:t>e na majitele vydány pouze jako zaknihovaný nebo imobilizovaný cen</w:t>
      </w:r>
      <w:r>
        <w:rPr>
          <w:i/>
        </w:rPr>
        <w:t>n</w:t>
      </w:r>
      <w:r w:rsidR="009258DD" w:rsidRPr="009258DD">
        <w:rPr>
          <w:i/>
        </w:rPr>
        <w:t>ý papír. </w:t>
      </w:r>
      <w:r w:rsidR="007502A2" w:rsidRPr="007502A2">
        <w:rPr>
          <w:i/>
        </w:rPr>
        <w:t xml:space="preserve">Dle § 2413 odst. 1 </w:t>
      </w:r>
      <w:proofErr w:type="spellStart"/>
      <w:r>
        <w:rPr>
          <w:i/>
        </w:rPr>
        <w:t>obč</w:t>
      </w:r>
      <w:proofErr w:type="spellEnd"/>
      <w:r>
        <w:rPr>
          <w:i/>
        </w:rPr>
        <w:t xml:space="preserve">. zák. </w:t>
      </w:r>
      <w:r w:rsidR="007502A2" w:rsidRPr="007502A2">
        <w:rPr>
          <w:i/>
        </w:rPr>
        <w:t xml:space="preserve">je imobilizovaný </w:t>
      </w:r>
      <w:r>
        <w:rPr>
          <w:i/>
        </w:rPr>
        <w:t>cenný papír</w:t>
      </w:r>
      <w:r w:rsidR="007502A2" w:rsidRPr="007502A2">
        <w:rPr>
          <w:i/>
        </w:rPr>
        <w:t xml:space="preserve"> vydán dnem</w:t>
      </w:r>
      <w:r>
        <w:rPr>
          <w:i/>
        </w:rPr>
        <w:t>, kdy emitent předal listinu schovateli ve prospěch jejího vlastníka jako prvého nabyvatele. Současně platí dle</w:t>
      </w:r>
      <w:r w:rsidR="007502A2" w:rsidRPr="007502A2">
        <w:rPr>
          <w:i/>
        </w:rPr>
        <w:t xml:space="preserve"> § 2413 odst. 3</w:t>
      </w:r>
      <w:r>
        <w:rPr>
          <w:i/>
        </w:rPr>
        <w:t xml:space="preserve"> </w:t>
      </w:r>
      <w:proofErr w:type="spellStart"/>
      <w:r>
        <w:rPr>
          <w:i/>
        </w:rPr>
        <w:t>obč</w:t>
      </w:r>
      <w:proofErr w:type="spellEnd"/>
      <w:r>
        <w:rPr>
          <w:i/>
        </w:rPr>
        <w:t>. zák., že schovatelem imobilizovaného cenného papíru</w:t>
      </w:r>
      <w:r w:rsidR="007502A2" w:rsidRPr="007502A2">
        <w:rPr>
          <w:i/>
        </w:rPr>
        <w:t xml:space="preserve"> </w:t>
      </w:r>
      <w:r>
        <w:rPr>
          <w:i/>
        </w:rPr>
        <w:t>může být pouze osoba oprávněná vést samostatnou evidenci investičních nástrojů podle z. p. k. t. S</w:t>
      </w:r>
      <w:r w:rsidR="007502A2" w:rsidRPr="007502A2">
        <w:rPr>
          <w:i/>
        </w:rPr>
        <w:t>polečnost Labrador EU Group, a.s.</w:t>
      </w:r>
      <w:r>
        <w:rPr>
          <w:i/>
        </w:rPr>
        <w:t xml:space="preserve">, takto oprávněná nebyla. Proto takovýto postup, který znamenal vydání listinných akcií v rozporu s § 274 odst. 2 z. o. k., nebyl správný. </w:t>
      </w:r>
    </w:p>
    <w:p w14:paraId="625F7A3C" w14:textId="0CAEEC96" w:rsidR="00B65E4B" w:rsidRPr="007D4AC7" w:rsidRDefault="009522E7" w:rsidP="00F72F72">
      <w:pPr>
        <w:jc w:val="both"/>
        <w:rPr>
          <w:i/>
          <w:highlight w:val="yellow"/>
        </w:rPr>
      </w:pPr>
      <w:r>
        <w:rPr>
          <w:i/>
        </w:rPr>
        <w:t>Jako správnou nelze uznat odpověď, v níž je argumentováno pouze § 274 odst. z. o. k., aniž by se student vypořádal s uložením akcií a vedením vlastní evidence společností</w:t>
      </w:r>
      <w:r w:rsidR="00A10327">
        <w:rPr>
          <w:i/>
        </w:rPr>
        <w:t>, tj. s (ne)n</w:t>
      </w:r>
      <w:r>
        <w:rPr>
          <w:i/>
        </w:rPr>
        <w:t>aplněním podmínek imobilizace těchto (listinných) akcií.</w:t>
      </w:r>
    </w:p>
    <w:p w14:paraId="3B4B5E68" w14:textId="7916AA18" w:rsidR="005C6E1E" w:rsidRPr="001C0BF3" w:rsidRDefault="00055494" w:rsidP="00055494">
      <w:pPr>
        <w:pStyle w:val="Nadpis1"/>
        <w:numPr>
          <w:ilvl w:val="0"/>
          <w:numId w:val="27"/>
        </w:numPr>
      </w:pPr>
      <w:r w:rsidRPr="001C0BF3">
        <w:lastRenderedPageBreak/>
        <w:t>Slabší strana</w:t>
      </w:r>
    </w:p>
    <w:p w14:paraId="7209ADD8" w14:textId="5FFE96AD" w:rsidR="00055494" w:rsidRPr="001C0BF3" w:rsidRDefault="00055494" w:rsidP="005C6E1E">
      <w:pPr>
        <w:pStyle w:val="Odstavecseseznamem"/>
        <w:spacing w:before="120" w:after="120"/>
        <w:ind w:left="0"/>
        <w:jc w:val="both"/>
        <w:rPr>
          <w:rFonts w:cs="Times New Roman"/>
          <w:szCs w:val="24"/>
        </w:rPr>
      </w:pPr>
      <w:bookmarkStart w:id="0" w:name="_Hlk160101487"/>
      <w:r w:rsidRPr="001C0BF3">
        <w:rPr>
          <w:rFonts w:cs="Times New Roman"/>
          <w:szCs w:val="24"/>
        </w:rPr>
        <w:t>Společnost Tatrman, s.</w:t>
      </w:r>
      <w:r w:rsidR="00E07DAF" w:rsidRPr="007D4AC7">
        <w:rPr>
          <w:rFonts w:cs="Times New Roman"/>
          <w:szCs w:val="24"/>
        </w:rPr>
        <w:t xml:space="preserve"> </w:t>
      </w:r>
      <w:r w:rsidRPr="001C0BF3">
        <w:rPr>
          <w:rFonts w:cs="Times New Roman"/>
          <w:szCs w:val="24"/>
        </w:rPr>
        <w:t>r.</w:t>
      </w:r>
      <w:r w:rsidR="00E07DAF" w:rsidRPr="007D4AC7">
        <w:rPr>
          <w:rFonts w:cs="Times New Roman"/>
          <w:szCs w:val="24"/>
        </w:rPr>
        <w:t xml:space="preserve"> </w:t>
      </w:r>
      <w:r w:rsidRPr="001C0BF3">
        <w:rPr>
          <w:rFonts w:cs="Times New Roman"/>
          <w:szCs w:val="24"/>
        </w:rPr>
        <w:t>o.</w:t>
      </w:r>
      <w:r w:rsidR="00E07DAF" w:rsidRPr="007D4AC7">
        <w:rPr>
          <w:rFonts w:cs="Times New Roman"/>
          <w:szCs w:val="24"/>
        </w:rPr>
        <w:t>,</w:t>
      </w:r>
      <w:r w:rsidRPr="001C0BF3">
        <w:rPr>
          <w:rFonts w:cs="Times New Roman"/>
          <w:szCs w:val="24"/>
        </w:rPr>
        <w:t xml:space="preserve"> uzavírala s</w:t>
      </w:r>
      <w:r w:rsidR="001C0BF3" w:rsidRPr="007D4AC7">
        <w:rPr>
          <w:rFonts w:cs="Times New Roman"/>
          <w:szCs w:val="24"/>
        </w:rPr>
        <w:t xml:space="preserve">e svými zákazníky </w:t>
      </w:r>
      <w:r w:rsidRPr="001C0BF3">
        <w:rPr>
          <w:rFonts w:cs="Times New Roman"/>
          <w:szCs w:val="24"/>
        </w:rPr>
        <w:t>smlouvy na dodání jej</w:t>
      </w:r>
      <w:r w:rsidR="00E07DAF" w:rsidRPr="007D4AC7">
        <w:rPr>
          <w:rFonts w:cs="Times New Roman"/>
          <w:szCs w:val="24"/>
        </w:rPr>
        <w:t>í</w:t>
      </w:r>
      <w:r w:rsidRPr="001C0BF3">
        <w:rPr>
          <w:rFonts w:cs="Times New Roman"/>
          <w:szCs w:val="24"/>
        </w:rPr>
        <w:t>ch produktů</w:t>
      </w:r>
      <w:r w:rsidR="001C0BF3" w:rsidRPr="007D4AC7">
        <w:rPr>
          <w:rFonts w:cs="Times New Roman"/>
          <w:szCs w:val="24"/>
        </w:rPr>
        <w:t>. Tyto smlouvy byly připraveny právníky, kteří nastavili smluvní podmínky jednotně pro různ</w:t>
      </w:r>
      <w:r w:rsidR="00B557EE">
        <w:rPr>
          <w:rFonts w:cs="Times New Roman"/>
          <w:szCs w:val="24"/>
        </w:rPr>
        <w:t>é</w:t>
      </w:r>
      <w:r w:rsidR="001C0BF3" w:rsidRPr="007D4AC7">
        <w:rPr>
          <w:rFonts w:cs="Times New Roman"/>
          <w:szCs w:val="24"/>
        </w:rPr>
        <w:t xml:space="preserve"> typy produktů společnosti. </w:t>
      </w:r>
      <w:r w:rsidRPr="001C0BF3">
        <w:rPr>
          <w:rFonts w:cs="Times New Roman"/>
          <w:szCs w:val="24"/>
        </w:rPr>
        <w:t xml:space="preserve">Společnost současně </w:t>
      </w:r>
      <w:r w:rsidR="001C0BF3" w:rsidRPr="007D4AC7">
        <w:rPr>
          <w:rFonts w:cs="Times New Roman"/>
          <w:szCs w:val="24"/>
        </w:rPr>
        <w:t>jednání se zákazníky</w:t>
      </w:r>
      <w:r w:rsidRPr="001C0BF3">
        <w:rPr>
          <w:rFonts w:cs="Times New Roman"/>
          <w:szCs w:val="24"/>
        </w:rPr>
        <w:t xml:space="preserve"> elektronizovala a umožnila jim </w:t>
      </w:r>
      <w:r w:rsidR="001C0BF3" w:rsidRPr="007D4AC7">
        <w:rPr>
          <w:rFonts w:cs="Times New Roman"/>
          <w:szCs w:val="24"/>
        </w:rPr>
        <w:t xml:space="preserve">tak </w:t>
      </w:r>
      <w:r w:rsidRPr="001C0BF3">
        <w:rPr>
          <w:rFonts w:cs="Times New Roman"/>
          <w:szCs w:val="24"/>
        </w:rPr>
        <w:t xml:space="preserve">uzavírat tyto smlouvy rovněž elektronickým způsobem. Protože se </w:t>
      </w:r>
      <w:r w:rsidR="001C0BF3" w:rsidRPr="007D4AC7">
        <w:rPr>
          <w:rFonts w:cs="Times New Roman"/>
          <w:szCs w:val="24"/>
        </w:rPr>
        <w:t>společnosti</w:t>
      </w:r>
      <w:r w:rsidRPr="001C0BF3">
        <w:rPr>
          <w:rFonts w:cs="Times New Roman"/>
          <w:szCs w:val="24"/>
        </w:rPr>
        <w:t xml:space="preserve"> </w:t>
      </w:r>
      <w:r w:rsidR="001C0BF3" w:rsidRPr="007D4AC7">
        <w:rPr>
          <w:rFonts w:cs="Times New Roman"/>
          <w:szCs w:val="24"/>
        </w:rPr>
        <w:t xml:space="preserve">tato </w:t>
      </w:r>
      <w:r w:rsidRPr="001C0BF3">
        <w:rPr>
          <w:rFonts w:cs="Times New Roman"/>
          <w:szCs w:val="24"/>
        </w:rPr>
        <w:t xml:space="preserve">praxe </w:t>
      </w:r>
      <w:r w:rsidR="001C0BF3" w:rsidRPr="007D4AC7">
        <w:rPr>
          <w:rFonts w:cs="Times New Roman"/>
          <w:szCs w:val="24"/>
        </w:rPr>
        <w:t>osvědčila</w:t>
      </w:r>
      <w:r w:rsidRPr="001C0BF3">
        <w:rPr>
          <w:rFonts w:cs="Times New Roman"/>
          <w:szCs w:val="24"/>
        </w:rPr>
        <w:t xml:space="preserve">, postupně přešla na metodu jednoduché akceptace objednávky ze strany klientů s tím, že text a obsah této objednávky nastavila společnost Tatrman, s.r.o. </w:t>
      </w:r>
    </w:p>
    <w:p w14:paraId="517EC4DD" w14:textId="78BF395C" w:rsidR="00055494" w:rsidRPr="007F4F90" w:rsidRDefault="00055494" w:rsidP="005C6E1E">
      <w:pPr>
        <w:pStyle w:val="Odstavecseseznamem"/>
        <w:spacing w:before="120" w:after="120"/>
        <w:ind w:left="0"/>
        <w:jc w:val="both"/>
        <w:rPr>
          <w:rFonts w:cs="Times New Roman"/>
          <w:b/>
          <w:bCs/>
          <w:szCs w:val="24"/>
        </w:rPr>
      </w:pPr>
      <w:r w:rsidRPr="007F4F90">
        <w:rPr>
          <w:rFonts w:cs="Times New Roman"/>
          <w:b/>
          <w:bCs/>
          <w:szCs w:val="24"/>
        </w:rPr>
        <w:t xml:space="preserve">Které z následujících tvrzení o této </w:t>
      </w:r>
      <w:r w:rsidR="002B7473" w:rsidRPr="007F4F90">
        <w:rPr>
          <w:rFonts w:cs="Times New Roman"/>
          <w:b/>
          <w:bCs/>
          <w:szCs w:val="24"/>
        </w:rPr>
        <w:t xml:space="preserve">zavedené </w:t>
      </w:r>
      <w:r w:rsidRPr="007F4F90">
        <w:rPr>
          <w:rFonts w:cs="Times New Roman"/>
          <w:b/>
          <w:bCs/>
          <w:szCs w:val="24"/>
        </w:rPr>
        <w:t>praxi</w:t>
      </w:r>
      <w:r w:rsidR="007D4AC7" w:rsidRPr="007F4F90">
        <w:rPr>
          <w:rFonts w:cs="Times New Roman"/>
          <w:b/>
          <w:bCs/>
          <w:szCs w:val="24"/>
        </w:rPr>
        <w:t xml:space="preserve"> </w:t>
      </w:r>
      <w:r w:rsidRPr="007F4F90">
        <w:rPr>
          <w:rFonts w:cs="Times New Roman"/>
          <w:b/>
          <w:bCs/>
          <w:szCs w:val="24"/>
        </w:rPr>
        <w:t>platí?</w:t>
      </w:r>
    </w:p>
    <w:p w14:paraId="759786AB" w14:textId="5B0886B7" w:rsidR="00B616F8" w:rsidRPr="001C0BF3" w:rsidRDefault="00B616F8" w:rsidP="005C6E1E">
      <w:pPr>
        <w:pStyle w:val="Odstavecseseznamem"/>
        <w:spacing w:before="120" w:after="120"/>
        <w:ind w:left="0"/>
        <w:jc w:val="both"/>
        <w:rPr>
          <w:rFonts w:cs="Times New Roman"/>
          <w:szCs w:val="24"/>
        </w:rPr>
      </w:pPr>
      <w:r w:rsidRPr="001C0BF3">
        <w:rPr>
          <w:rFonts w:cs="Times New Roman"/>
          <w:szCs w:val="24"/>
        </w:rPr>
        <w:t xml:space="preserve">a/ </w:t>
      </w:r>
      <w:r w:rsidR="001C0BF3" w:rsidRPr="007D4AC7">
        <w:rPr>
          <w:rFonts w:cs="Times New Roman"/>
          <w:szCs w:val="24"/>
        </w:rPr>
        <w:t>P</w:t>
      </w:r>
      <w:r w:rsidR="00055494" w:rsidRPr="001C0BF3">
        <w:rPr>
          <w:rFonts w:cs="Times New Roman"/>
          <w:szCs w:val="24"/>
        </w:rPr>
        <w:t>opsaná praxe vykazuje znaky</w:t>
      </w:r>
      <w:r w:rsidR="001C0BF3" w:rsidRPr="007D4AC7">
        <w:rPr>
          <w:rFonts w:cs="Times New Roman"/>
          <w:szCs w:val="24"/>
        </w:rPr>
        <w:t xml:space="preserve"> uzavírání</w:t>
      </w:r>
      <w:r w:rsidR="00055494" w:rsidRPr="001C0BF3">
        <w:rPr>
          <w:rFonts w:cs="Times New Roman"/>
          <w:szCs w:val="24"/>
        </w:rPr>
        <w:t xml:space="preserve"> adhezních smluv</w:t>
      </w:r>
      <w:r w:rsidRPr="001C0BF3">
        <w:rPr>
          <w:rFonts w:cs="Times New Roman"/>
          <w:szCs w:val="24"/>
        </w:rPr>
        <w:t>.</w:t>
      </w:r>
    </w:p>
    <w:p w14:paraId="6D2E1735" w14:textId="712503E7" w:rsidR="00B616F8" w:rsidRPr="001C0BF3" w:rsidRDefault="00B616F8" w:rsidP="005C6E1E">
      <w:pPr>
        <w:pStyle w:val="Odstavecseseznamem"/>
        <w:spacing w:before="120" w:after="120"/>
        <w:ind w:left="0"/>
        <w:jc w:val="both"/>
        <w:rPr>
          <w:rFonts w:cs="Times New Roman"/>
          <w:szCs w:val="24"/>
        </w:rPr>
      </w:pPr>
      <w:r w:rsidRPr="001C0BF3">
        <w:rPr>
          <w:rFonts w:cs="Times New Roman"/>
          <w:szCs w:val="24"/>
        </w:rPr>
        <w:t xml:space="preserve">b/ </w:t>
      </w:r>
      <w:r w:rsidR="001C0BF3" w:rsidRPr="007D4AC7">
        <w:rPr>
          <w:rFonts w:cs="Times New Roman"/>
          <w:szCs w:val="24"/>
        </w:rPr>
        <w:t>P</w:t>
      </w:r>
      <w:r w:rsidR="00C000EE" w:rsidRPr="001C0BF3">
        <w:rPr>
          <w:rFonts w:cs="Times New Roman"/>
          <w:szCs w:val="24"/>
        </w:rPr>
        <w:t xml:space="preserve">opsaná praxe vykazuje znaky </w:t>
      </w:r>
      <w:r w:rsidR="001C0BF3" w:rsidRPr="007D4AC7">
        <w:rPr>
          <w:rFonts w:cs="Times New Roman"/>
          <w:szCs w:val="24"/>
        </w:rPr>
        <w:t xml:space="preserve">uzavírání </w:t>
      </w:r>
      <w:r w:rsidR="00C000EE" w:rsidRPr="001C0BF3">
        <w:rPr>
          <w:rFonts w:cs="Times New Roman"/>
          <w:szCs w:val="24"/>
        </w:rPr>
        <w:t>adhezních smluv, jsou-li uzavírány mezi spotřebiteli</w:t>
      </w:r>
      <w:r w:rsidRPr="001C0BF3">
        <w:rPr>
          <w:rFonts w:cs="Times New Roman"/>
          <w:szCs w:val="24"/>
        </w:rPr>
        <w:t>.</w:t>
      </w:r>
    </w:p>
    <w:p w14:paraId="1F3657D1" w14:textId="3413A490" w:rsidR="00B616F8" w:rsidRPr="001C0BF3" w:rsidRDefault="00B616F8" w:rsidP="00B616F8">
      <w:pPr>
        <w:pStyle w:val="Odstavecseseznamem"/>
        <w:spacing w:before="120" w:after="120"/>
        <w:ind w:left="0"/>
        <w:jc w:val="both"/>
        <w:rPr>
          <w:rFonts w:cs="Times New Roman"/>
          <w:szCs w:val="24"/>
        </w:rPr>
      </w:pPr>
      <w:r w:rsidRPr="001C0BF3">
        <w:rPr>
          <w:rFonts w:cs="Times New Roman"/>
          <w:szCs w:val="24"/>
        </w:rPr>
        <w:t xml:space="preserve">c/ </w:t>
      </w:r>
      <w:r w:rsidR="001C0BF3" w:rsidRPr="007D4AC7">
        <w:rPr>
          <w:rFonts w:cs="Times New Roman"/>
          <w:szCs w:val="24"/>
        </w:rPr>
        <w:t>P</w:t>
      </w:r>
      <w:r w:rsidR="00C000EE" w:rsidRPr="001C0BF3">
        <w:rPr>
          <w:rFonts w:cs="Times New Roman"/>
          <w:szCs w:val="24"/>
        </w:rPr>
        <w:t>opsaná praxe vykazuje znaky</w:t>
      </w:r>
      <w:r w:rsidR="001C0BF3" w:rsidRPr="007D4AC7">
        <w:rPr>
          <w:rFonts w:cs="Times New Roman"/>
          <w:szCs w:val="24"/>
        </w:rPr>
        <w:t xml:space="preserve"> uzavírání</w:t>
      </w:r>
      <w:r w:rsidR="00C000EE" w:rsidRPr="001C0BF3">
        <w:rPr>
          <w:rFonts w:cs="Times New Roman"/>
          <w:szCs w:val="24"/>
        </w:rPr>
        <w:t xml:space="preserve"> formulářových smluv, nikoliv však smluv adhezních. </w:t>
      </w:r>
    </w:p>
    <w:p w14:paraId="3537F90D" w14:textId="5062FB1E" w:rsidR="007D4AC7" w:rsidRPr="001C0BF3" w:rsidRDefault="00B616F8" w:rsidP="00B616F8">
      <w:pPr>
        <w:pStyle w:val="Odstavecseseznamem"/>
        <w:spacing w:before="120" w:after="120"/>
        <w:ind w:left="0"/>
        <w:jc w:val="both"/>
        <w:rPr>
          <w:rFonts w:cs="Times New Roman"/>
          <w:szCs w:val="24"/>
        </w:rPr>
      </w:pPr>
      <w:r w:rsidRPr="001C0BF3">
        <w:rPr>
          <w:rFonts w:cs="Times New Roman"/>
          <w:szCs w:val="24"/>
        </w:rPr>
        <w:t xml:space="preserve">d/ </w:t>
      </w:r>
      <w:r w:rsidR="001C0BF3" w:rsidRPr="007D4AC7">
        <w:rPr>
          <w:rFonts w:cs="Times New Roman"/>
        </w:rPr>
        <w:t>P</w:t>
      </w:r>
      <w:r w:rsidR="00C000EE" w:rsidRPr="001C0BF3">
        <w:rPr>
          <w:rFonts w:cs="Times New Roman"/>
          <w:szCs w:val="24"/>
        </w:rPr>
        <w:t>opsaná praxe vykazuje znaky</w:t>
      </w:r>
      <w:r w:rsidR="001C0BF3" w:rsidRPr="007D4AC7">
        <w:rPr>
          <w:rFonts w:cs="Times New Roman"/>
        </w:rPr>
        <w:t xml:space="preserve"> uzavírání</w:t>
      </w:r>
      <w:r w:rsidR="00C000EE" w:rsidRPr="001C0BF3">
        <w:rPr>
          <w:rFonts w:cs="Times New Roman"/>
          <w:szCs w:val="24"/>
        </w:rPr>
        <w:t xml:space="preserve"> adhezních smluv, to však nikdy neplatí pro vztahy mezi podnikateli.</w:t>
      </w:r>
      <w:r w:rsidR="001C0BF3">
        <w:rPr>
          <w:rFonts w:cs="Times New Roman"/>
          <w:szCs w:val="24"/>
        </w:rPr>
        <w:t xml:space="preserve"> </w:t>
      </w:r>
    </w:p>
    <w:p w14:paraId="3E676263" w14:textId="2691174A" w:rsidR="00B616F8" w:rsidRPr="007F4F90" w:rsidRDefault="001264E4" w:rsidP="007D4AC7">
      <w:pPr>
        <w:pStyle w:val="Odstavecseseznamem"/>
        <w:spacing w:before="120" w:after="120"/>
        <w:ind w:left="0"/>
        <w:jc w:val="both"/>
        <w:rPr>
          <w:rFonts w:cs="Times New Roman"/>
          <w:b/>
          <w:bCs/>
          <w:iCs/>
          <w:szCs w:val="24"/>
        </w:rPr>
      </w:pPr>
      <w:r w:rsidRPr="007F4F90">
        <w:rPr>
          <w:rFonts w:cs="Times New Roman"/>
          <w:b/>
          <w:bCs/>
          <w:szCs w:val="24"/>
        </w:rPr>
        <w:t xml:space="preserve">Vyberte jednu </w:t>
      </w:r>
      <w:r w:rsidR="001C0BF3" w:rsidRPr="007F4F90">
        <w:rPr>
          <w:rFonts w:cs="Times New Roman"/>
          <w:b/>
          <w:bCs/>
          <w:szCs w:val="24"/>
        </w:rPr>
        <w:t xml:space="preserve">nejvhodnější </w:t>
      </w:r>
      <w:r w:rsidRPr="007F4F90">
        <w:rPr>
          <w:rFonts w:cs="Times New Roman"/>
          <w:b/>
          <w:bCs/>
          <w:szCs w:val="24"/>
        </w:rPr>
        <w:t xml:space="preserve">odpověď z výše nabízených variant a uveďte zákonné ustanovení, o které svůj závěr opíráte. </w:t>
      </w:r>
    </w:p>
    <w:p w14:paraId="25634AB9" w14:textId="77146BF7" w:rsidR="00B616F8" w:rsidRDefault="00B616F8" w:rsidP="005C6E1E">
      <w:pPr>
        <w:pStyle w:val="Odstavecseseznamem"/>
        <w:spacing w:before="120" w:after="120"/>
        <w:ind w:left="0"/>
        <w:jc w:val="both"/>
        <w:rPr>
          <w:rFonts w:cs="Times New Roman"/>
          <w:i/>
          <w:szCs w:val="24"/>
        </w:rPr>
      </w:pPr>
      <w:r w:rsidRPr="00076294">
        <w:rPr>
          <w:rFonts w:cs="Times New Roman"/>
          <w:i/>
          <w:szCs w:val="24"/>
        </w:rPr>
        <w:t>Správná odpověď:</w:t>
      </w:r>
      <w:r w:rsidR="00076294" w:rsidRPr="00076294">
        <w:rPr>
          <w:rFonts w:cs="Times New Roman"/>
          <w:i/>
          <w:szCs w:val="24"/>
        </w:rPr>
        <w:t xml:space="preserve"> </w:t>
      </w:r>
      <w:r w:rsidR="007D4AC7" w:rsidRPr="00076294">
        <w:rPr>
          <w:rFonts w:cs="Times New Roman"/>
          <w:i/>
          <w:szCs w:val="24"/>
        </w:rPr>
        <w:t>a</w:t>
      </w:r>
      <w:r w:rsidRPr="00076294">
        <w:rPr>
          <w:rFonts w:cs="Times New Roman"/>
          <w:i/>
          <w:szCs w:val="24"/>
        </w:rPr>
        <w:t xml:space="preserve">/ </w:t>
      </w:r>
      <w:r w:rsidR="0045290D" w:rsidRPr="00076294">
        <w:rPr>
          <w:rFonts w:cs="Times New Roman"/>
          <w:i/>
          <w:szCs w:val="24"/>
        </w:rPr>
        <w:t xml:space="preserve">+ </w:t>
      </w:r>
      <w:r w:rsidRPr="00076294">
        <w:rPr>
          <w:rFonts w:cs="Times New Roman"/>
          <w:i/>
          <w:szCs w:val="24"/>
        </w:rPr>
        <w:t xml:space="preserve">§ </w:t>
      </w:r>
      <w:r w:rsidR="00C000EE" w:rsidRPr="00076294">
        <w:rPr>
          <w:rFonts w:cs="Times New Roman"/>
          <w:i/>
          <w:szCs w:val="24"/>
        </w:rPr>
        <w:t>1798</w:t>
      </w:r>
      <w:r w:rsidRPr="00076294">
        <w:rPr>
          <w:rFonts w:cs="Times New Roman"/>
          <w:i/>
          <w:szCs w:val="24"/>
        </w:rPr>
        <w:t xml:space="preserve"> odst. </w:t>
      </w:r>
      <w:r w:rsidR="00C000EE" w:rsidRPr="00076294">
        <w:rPr>
          <w:rFonts w:cs="Times New Roman"/>
          <w:i/>
          <w:szCs w:val="24"/>
        </w:rPr>
        <w:t>1 a 2</w:t>
      </w:r>
      <w:r w:rsidRPr="00076294">
        <w:rPr>
          <w:rFonts w:cs="Times New Roman"/>
          <w:i/>
          <w:szCs w:val="24"/>
        </w:rPr>
        <w:t xml:space="preserve"> </w:t>
      </w:r>
      <w:proofErr w:type="spellStart"/>
      <w:r w:rsidR="007F4F90">
        <w:rPr>
          <w:rFonts w:cs="Times New Roman"/>
          <w:i/>
          <w:szCs w:val="24"/>
        </w:rPr>
        <w:t>obč</w:t>
      </w:r>
      <w:proofErr w:type="spellEnd"/>
      <w:r w:rsidR="007F4F90">
        <w:rPr>
          <w:rFonts w:cs="Times New Roman"/>
          <w:i/>
          <w:szCs w:val="24"/>
        </w:rPr>
        <w:t>. zák.</w:t>
      </w:r>
    </w:p>
    <w:p w14:paraId="08A2119A" w14:textId="0F8E08D1" w:rsidR="00170B66" w:rsidRPr="00B616F8" w:rsidRDefault="00170B66" w:rsidP="005C6E1E">
      <w:pPr>
        <w:pStyle w:val="Odstavecseseznamem"/>
        <w:spacing w:before="120" w:after="120"/>
        <w:ind w:left="0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Ze zadání nelze jednoznačně dovodit, že vy se jednalo o zakázané jednání, nicméně z § 1798 </w:t>
      </w:r>
      <w:proofErr w:type="spellStart"/>
      <w:r>
        <w:rPr>
          <w:rFonts w:cs="Times New Roman"/>
          <w:i/>
          <w:szCs w:val="24"/>
        </w:rPr>
        <w:t>obč</w:t>
      </w:r>
      <w:proofErr w:type="spellEnd"/>
      <w:r>
        <w:rPr>
          <w:rFonts w:cs="Times New Roman"/>
          <w:i/>
          <w:szCs w:val="24"/>
        </w:rPr>
        <w:t>.</w:t>
      </w:r>
      <w:r w:rsidR="00F72F72"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zák</w:t>
      </w:r>
      <w:proofErr w:type="spellEnd"/>
      <w:r>
        <w:rPr>
          <w:rFonts w:cs="Times New Roman"/>
          <w:i/>
          <w:szCs w:val="24"/>
        </w:rPr>
        <w:t xml:space="preserve"> plyne že popsaná praxe naznačuje, že základní podmínky smlouvy nastavuje jedna strana s využitím elektronických formulářů. U případných adhezních smluv není relevantní, zda jejich stranami jsou podnikatelé nebo spotřebitelé, protože § 1798 </w:t>
      </w:r>
      <w:proofErr w:type="spellStart"/>
      <w:r>
        <w:rPr>
          <w:rFonts w:cs="Times New Roman"/>
          <w:i/>
          <w:szCs w:val="24"/>
        </w:rPr>
        <w:t>obč</w:t>
      </w:r>
      <w:proofErr w:type="spellEnd"/>
      <w:r>
        <w:rPr>
          <w:rFonts w:cs="Times New Roman"/>
          <w:i/>
          <w:szCs w:val="24"/>
        </w:rPr>
        <w:t>.</w:t>
      </w:r>
      <w:r w:rsidR="00F72F72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zák. reaguje na vztah slabší a silnější smluvní strana.</w:t>
      </w:r>
    </w:p>
    <w:bookmarkEnd w:id="0"/>
    <w:p w14:paraId="3E29E3B1" w14:textId="41A612C3" w:rsidR="00A36505" w:rsidRPr="00037B82" w:rsidRDefault="00C0689C" w:rsidP="00435001">
      <w:pPr>
        <w:pStyle w:val="Nadpis1"/>
        <w:numPr>
          <w:ilvl w:val="0"/>
          <w:numId w:val="27"/>
        </w:numPr>
      </w:pPr>
      <w:r>
        <w:t>Přeměny obchodních korporací</w:t>
      </w:r>
    </w:p>
    <w:p w14:paraId="3BF4ED47" w14:textId="10E43B99" w:rsidR="001D7CA6" w:rsidRDefault="00C0689C" w:rsidP="005C6E1E">
      <w:pPr>
        <w:pStyle w:val="Bezmezer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Mezi přeměny obchodních korporací podle české právní úpravy nepatří:</w:t>
      </w:r>
    </w:p>
    <w:p w14:paraId="7EC10A30" w14:textId="167B4D4D" w:rsidR="007F4F90" w:rsidRPr="007F4F90" w:rsidRDefault="007F4F90" w:rsidP="007F4F90">
      <w:pPr>
        <w:pStyle w:val="Bezmezer"/>
        <w:spacing w:before="120" w:after="120"/>
        <w:jc w:val="both"/>
        <w:rPr>
          <w:rFonts w:cs="Times New Roman"/>
          <w:b/>
          <w:bCs/>
          <w:iCs/>
          <w:szCs w:val="24"/>
        </w:rPr>
      </w:pPr>
      <w:r w:rsidRPr="007F4F90">
        <w:rPr>
          <w:rFonts w:cs="Times New Roman"/>
          <w:b/>
          <w:bCs/>
          <w:szCs w:val="24"/>
        </w:rPr>
        <w:t xml:space="preserve">Vyberte jednu odpověď z níže nabízených variant. </w:t>
      </w:r>
    </w:p>
    <w:p w14:paraId="37585FC8" w14:textId="1715F6FE" w:rsidR="006806F8" w:rsidRDefault="00C0689C" w:rsidP="00C0689C">
      <w:pPr>
        <w:pStyle w:val="Bezmezer"/>
        <w:numPr>
          <w:ilvl w:val="0"/>
          <w:numId w:val="38"/>
        </w:numPr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Fúze sloučením</w:t>
      </w:r>
      <w:r w:rsidR="00A04C23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14:paraId="085484E0" w14:textId="2A1ECC69" w:rsidR="00C0689C" w:rsidRDefault="006806F8" w:rsidP="00C0689C">
      <w:pPr>
        <w:pStyle w:val="Bezmezer"/>
        <w:numPr>
          <w:ilvl w:val="0"/>
          <w:numId w:val="38"/>
        </w:numPr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</w:t>
      </w:r>
      <w:r w:rsidR="00C0689C">
        <w:rPr>
          <w:rFonts w:cs="Times New Roman"/>
          <w:szCs w:val="24"/>
        </w:rPr>
        <w:t>úze splynutím</w:t>
      </w:r>
      <w:r w:rsidR="004813D2">
        <w:rPr>
          <w:rFonts w:cs="Times New Roman"/>
          <w:szCs w:val="24"/>
        </w:rPr>
        <w:t>.</w:t>
      </w:r>
    </w:p>
    <w:p w14:paraId="423919FD" w14:textId="354EE44A" w:rsidR="00C0689C" w:rsidRDefault="006806F8" w:rsidP="00C0689C">
      <w:pPr>
        <w:pStyle w:val="Bezmezer"/>
        <w:numPr>
          <w:ilvl w:val="0"/>
          <w:numId w:val="38"/>
        </w:numPr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Rozdělení r</w:t>
      </w:r>
      <w:r w:rsidR="00C0689C">
        <w:rPr>
          <w:rFonts w:cs="Times New Roman"/>
          <w:szCs w:val="24"/>
        </w:rPr>
        <w:t>ozštěpení</w:t>
      </w:r>
      <w:r>
        <w:rPr>
          <w:rFonts w:cs="Times New Roman"/>
          <w:szCs w:val="24"/>
        </w:rPr>
        <w:t>m.</w:t>
      </w:r>
    </w:p>
    <w:p w14:paraId="7D0156DF" w14:textId="34165205" w:rsidR="00C0689C" w:rsidRDefault="006806F8" w:rsidP="00C0689C">
      <w:pPr>
        <w:pStyle w:val="Bezmezer"/>
        <w:numPr>
          <w:ilvl w:val="0"/>
          <w:numId w:val="38"/>
        </w:numPr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Rozdělení o</w:t>
      </w:r>
      <w:r w:rsidR="00C0689C">
        <w:rPr>
          <w:rFonts w:cs="Times New Roman"/>
          <w:szCs w:val="24"/>
        </w:rPr>
        <w:t>dštěpení</w:t>
      </w:r>
      <w:r>
        <w:rPr>
          <w:rFonts w:cs="Times New Roman"/>
          <w:szCs w:val="24"/>
        </w:rPr>
        <w:t>m</w:t>
      </w:r>
      <w:r w:rsidR="004813D2">
        <w:rPr>
          <w:rFonts w:cs="Times New Roman"/>
          <w:szCs w:val="24"/>
        </w:rPr>
        <w:t>.</w:t>
      </w:r>
    </w:p>
    <w:p w14:paraId="16DD9320" w14:textId="57555F4F" w:rsidR="00C0689C" w:rsidRDefault="00C0689C" w:rsidP="00C0689C">
      <w:pPr>
        <w:pStyle w:val="Bezmezer"/>
        <w:numPr>
          <w:ilvl w:val="0"/>
          <w:numId w:val="38"/>
        </w:numPr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Rozdělení sloučením</w:t>
      </w:r>
      <w:r w:rsidR="004813D2">
        <w:rPr>
          <w:rFonts w:cs="Times New Roman"/>
          <w:szCs w:val="24"/>
        </w:rPr>
        <w:t>.</w:t>
      </w:r>
    </w:p>
    <w:p w14:paraId="056E2208" w14:textId="01363D35" w:rsidR="00C0689C" w:rsidRPr="00C0689C" w:rsidRDefault="00C0689C" w:rsidP="00C0689C">
      <w:pPr>
        <w:pStyle w:val="Bezmezer"/>
        <w:numPr>
          <w:ilvl w:val="0"/>
          <w:numId w:val="38"/>
        </w:numPr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Převod jmění na společníka</w:t>
      </w:r>
      <w:r w:rsidR="004813D2">
        <w:rPr>
          <w:rFonts w:cs="Times New Roman"/>
          <w:szCs w:val="24"/>
        </w:rPr>
        <w:t>.</w:t>
      </w:r>
    </w:p>
    <w:p w14:paraId="4FE82E1D" w14:textId="18D6D620" w:rsidR="00C0689C" w:rsidRDefault="00C0689C" w:rsidP="00C0689C">
      <w:pPr>
        <w:pStyle w:val="Bezmezer"/>
        <w:numPr>
          <w:ilvl w:val="0"/>
          <w:numId w:val="38"/>
        </w:numPr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4813D2">
        <w:rPr>
          <w:rFonts w:cs="Times New Roman"/>
          <w:szCs w:val="24"/>
        </w:rPr>
        <w:t>řeshraniční p</w:t>
      </w:r>
      <w:r>
        <w:rPr>
          <w:rFonts w:cs="Times New Roman"/>
          <w:szCs w:val="24"/>
        </w:rPr>
        <w:t>řemístění sídla</w:t>
      </w:r>
      <w:r w:rsidR="004813D2">
        <w:rPr>
          <w:rFonts w:cs="Times New Roman"/>
          <w:szCs w:val="24"/>
        </w:rPr>
        <w:t>.</w:t>
      </w:r>
    </w:p>
    <w:p w14:paraId="5AF16B28" w14:textId="04E14220" w:rsidR="00C0689C" w:rsidRDefault="00C0689C" w:rsidP="00C0689C">
      <w:pPr>
        <w:pStyle w:val="Bezmezer"/>
        <w:numPr>
          <w:ilvl w:val="0"/>
          <w:numId w:val="38"/>
        </w:numPr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Nucený přechod účastnických cenných papírů</w:t>
      </w:r>
      <w:r w:rsidR="004813D2">
        <w:rPr>
          <w:rFonts w:cs="Times New Roman"/>
          <w:szCs w:val="24"/>
        </w:rPr>
        <w:t>.</w:t>
      </w:r>
    </w:p>
    <w:p w14:paraId="0BD46AB5" w14:textId="579E1C9C" w:rsidR="00C0689C" w:rsidRPr="005464EE" w:rsidRDefault="00C0689C" w:rsidP="00C0689C">
      <w:pPr>
        <w:pStyle w:val="Bezmezer"/>
        <w:numPr>
          <w:ilvl w:val="0"/>
          <w:numId w:val="38"/>
        </w:numPr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Změna právní formy.</w:t>
      </w:r>
    </w:p>
    <w:p w14:paraId="24347C2D" w14:textId="1AFBF638" w:rsidR="00ED3A31" w:rsidRDefault="00C0689C" w:rsidP="005464EE">
      <w:pPr>
        <w:pStyle w:val="Odstavecseseznamem"/>
        <w:spacing w:before="120" w:after="120"/>
        <w:ind w:left="0"/>
        <w:jc w:val="both"/>
        <w:rPr>
          <w:rFonts w:cs="Times New Roman"/>
          <w:i/>
          <w:szCs w:val="24"/>
        </w:rPr>
      </w:pPr>
      <w:r w:rsidRPr="00B616F8">
        <w:rPr>
          <w:rFonts w:cs="Times New Roman"/>
          <w:i/>
          <w:szCs w:val="24"/>
        </w:rPr>
        <w:lastRenderedPageBreak/>
        <w:t xml:space="preserve">Správná odpověď: </w:t>
      </w:r>
      <w:r w:rsidR="006806F8">
        <w:rPr>
          <w:rFonts w:cs="Times New Roman"/>
          <w:i/>
          <w:szCs w:val="24"/>
        </w:rPr>
        <w:t>h</w:t>
      </w:r>
      <w:r w:rsidRPr="00B616F8">
        <w:rPr>
          <w:rFonts w:cs="Times New Roman"/>
          <w:i/>
          <w:szCs w:val="24"/>
        </w:rPr>
        <w:t>/</w:t>
      </w:r>
    </w:p>
    <w:p w14:paraId="0C677E98" w14:textId="7A91F36A" w:rsidR="00B954F9" w:rsidRPr="003F242A" w:rsidRDefault="00B954F9" w:rsidP="005464EE">
      <w:pPr>
        <w:pStyle w:val="Odstavecseseznamem"/>
        <w:spacing w:before="120" w:after="120"/>
        <w:ind w:left="0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Výčet přeměn je vymezen občanským zákoníkem (§ 174 </w:t>
      </w:r>
      <w:proofErr w:type="spellStart"/>
      <w:r>
        <w:rPr>
          <w:rFonts w:cs="Times New Roman"/>
          <w:i/>
          <w:szCs w:val="24"/>
        </w:rPr>
        <w:t>an</w:t>
      </w:r>
      <w:proofErr w:type="spellEnd"/>
      <w:r>
        <w:rPr>
          <w:rFonts w:cs="Times New Roman"/>
          <w:i/>
          <w:szCs w:val="24"/>
        </w:rPr>
        <w:t>.</w:t>
      </w:r>
      <w:r w:rsidR="00F72F72">
        <w:rPr>
          <w:rFonts w:cs="Times New Roman"/>
          <w:i/>
          <w:szCs w:val="24"/>
        </w:rPr>
        <w:t xml:space="preserve"> </w:t>
      </w:r>
      <w:proofErr w:type="spellStart"/>
      <w:r w:rsidR="00F72F72">
        <w:rPr>
          <w:rFonts w:cs="Times New Roman"/>
          <w:i/>
          <w:szCs w:val="24"/>
        </w:rPr>
        <w:t>obč</w:t>
      </w:r>
      <w:proofErr w:type="spellEnd"/>
      <w:r w:rsidR="00F72F72">
        <w:rPr>
          <w:rFonts w:cs="Times New Roman"/>
          <w:i/>
          <w:szCs w:val="24"/>
        </w:rPr>
        <w:t>. zák.</w:t>
      </w:r>
      <w:r>
        <w:rPr>
          <w:rFonts w:cs="Times New Roman"/>
          <w:i/>
          <w:szCs w:val="24"/>
        </w:rPr>
        <w:t xml:space="preserve">) a zákonem o přeměnách, </w:t>
      </w:r>
      <w:r w:rsidR="00F72F72">
        <w:rPr>
          <w:rFonts w:cs="Times New Roman"/>
          <w:i/>
          <w:szCs w:val="24"/>
        </w:rPr>
        <w:t xml:space="preserve">přičemž </w:t>
      </w:r>
      <w:r>
        <w:rPr>
          <w:rFonts w:cs="Times New Roman"/>
          <w:i/>
          <w:szCs w:val="24"/>
        </w:rPr>
        <w:t xml:space="preserve">tzv. </w:t>
      </w:r>
      <w:proofErr w:type="spellStart"/>
      <w:r>
        <w:rPr>
          <w:rFonts w:cs="Times New Roman"/>
          <w:i/>
          <w:szCs w:val="24"/>
        </w:rPr>
        <w:t>squeeze</w:t>
      </w:r>
      <w:proofErr w:type="spellEnd"/>
      <w:r>
        <w:rPr>
          <w:rFonts w:cs="Times New Roman"/>
          <w:i/>
          <w:szCs w:val="24"/>
        </w:rPr>
        <w:t xml:space="preserve">-out podle § 375 </w:t>
      </w:r>
      <w:r w:rsidR="00F72F72">
        <w:rPr>
          <w:rFonts w:cs="Times New Roman"/>
          <w:i/>
          <w:szCs w:val="24"/>
        </w:rPr>
        <w:t>z. o. k.</w:t>
      </w:r>
      <w:r>
        <w:rPr>
          <w:rFonts w:cs="Times New Roman"/>
          <w:i/>
          <w:szCs w:val="24"/>
        </w:rPr>
        <w:t xml:space="preserve"> mezi přeměny nenáleží.</w:t>
      </w:r>
    </w:p>
    <w:sectPr w:rsidR="00B954F9" w:rsidRPr="003F242A" w:rsidSect="009705D6">
      <w:type w:val="continuous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OpenSymbol"/>
        <w:b/>
        <w:bCs/>
        <w:sz w:val="40"/>
        <w:szCs w:val="40"/>
        <w:lang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sz w:val="40"/>
        <w:szCs w:val="40"/>
        <w:lang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OpenSymbol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OpenSymbol"/>
        <w:bCs/>
        <w:iCs/>
        <w:color w:val="000000"/>
        <w:sz w:val="26"/>
        <w:szCs w:val="26"/>
        <w:lang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OpenSymbol"/>
        <w:b/>
        <w:bCs/>
        <w:iCs/>
        <w:color w:val="444444"/>
        <w:sz w:val="26"/>
        <w:szCs w:val="20"/>
        <w:lang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OpenSymbol"/>
        <w:b/>
        <w:bCs/>
        <w:color w:val="444444"/>
        <w:sz w:val="26"/>
        <w:szCs w:val="20"/>
        <w:lang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Lucida Sans Unicode" w:hAnsi="Symbol" w:cs="OpenSymbol"/>
        <w:b/>
        <w:bCs/>
        <w:i/>
        <w:iCs/>
        <w:color w:val="000000"/>
        <w:sz w:val="40"/>
        <w:szCs w:val="4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Lucida Sans Unicode" w:hAnsi="Symbol" w:cs="OpenSymbol"/>
        <w:b/>
        <w:bCs/>
        <w:i/>
        <w:iCs/>
        <w:color w:val="000000"/>
        <w:sz w:val="40"/>
        <w:szCs w:val="4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</w:rPr>
    </w:lvl>
  </w:abstractNum>
  <w:abstractNum w:abstractNumId="11" w15:restartNumberingAfterBreak="0">
    <w:nsid w:val="0000001D"/>
    <w:multiLevelType w:val="singleLevel"/>
    <w:tmpl w:val="0000001D"/>
    <w:name w:val="WW8Num2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color w:val="000000"/>
        <w:sz w:val="18"/>
        <w:szCs w:val="18"/>
      </w:rPr>
    </w:lvl>
  </w:abstractNum>
  <w:abstractNum w:abstractNumId="12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</w:abstractNum>
  <w:abstractNum w:abstractNumId="14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</w:abstractNum>
  <w:abstractNum w:abstractNumId="15" w15:restartNumberingAfterBreak="0">
    <w:nsid w:val="00000030"/>
    <w:multiLevelType w:val="multilevel"/>
    <w:tmpl w:val="00000030"/>
    <w:name w:val="WW8Num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b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7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</w:rPr>
    </w:lvl>
  </w:abstractNum>
  <w:abstractNum w:abstractNumId="18" w15:restartNumberingAfterBreak="0">
    <w:nsid w:val="00000059"/>
    <w:multiLevelType w:val="multilevel"/>
    <w:tmpl w:val="00000059"/>
    <w:name w:val="WW8Num89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9" w15:restartNumberingAfterBreak="0">
    <w:nsid w:val="0000005A"/>
    <w:multiLevelType w:val="multilevel"/>
    <w:tmpl w:val="0000005A"/>
    <w:name w:val="WW8Num9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6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6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6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6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6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6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6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6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6"/>
      </w:rPr>
    </w:lvl>
  </w:abstractNum>
  <w:abstractNum w:abstractNumId="20" w15:restartNumberingAfterBreak="0">
    <w:nsid w:val="0000005B"/>
    <w:multiLevelType w:val="multilevel"/>
    <w:tmpl w:val="0000005B"/>
    <w:name w:val="WW8Num9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6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6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6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6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6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6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6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6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6"/>
      </w:rPr>
    </w:lvl>
  </w:abstractNum>
  <w:abstractNum w:abstractNumId="21" w15:restartNumberingAfterBreak="0">
    <w:nsid w:val="00000093"/>
    <w:multiLevelType w:val="multilevel"/>
    <w:tmpl w:val="00000093"/>
    <w:name w:val="WW8Num14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2" w15:restartNumberingAfterBreak="0">
    <w:nsid w:val="00000099"/>
    <w:multiLevelType w:val="multilevel"/>
    <w:tmpl w:val="00000099"/>
    <w:name w:val="WW8Num15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3" w15:restartNumberingAfterBreak="0">
    <w:nsid w:val="000000A6"/>
    <w:multiLevelType w:val="multilevel"/>
    <w:tmpl w:val="000000A6"/>
    <w:name w:val="WW8Num166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/>
        <w:i/>
        <w:sz w:val="2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ascii="Wingdings" w:hAnsi="Wingdings" w:cs="Wingdings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0000015E"/>
    <w:multiLevelType w:val="multilevel"/>
    <w:tmpl w:val="0000015E"/>
    <w:name w:val="WW8Num350"/>
    <w:lvl w:ilvl="0">
      <w:start w:val="1"/>
      <w:numFmt w:val="bullet"/>
      <w:lvlText w:val=""/>
      <w:lvlJc w:val="left"/>
      <w:pPr>
        <w:tabs>
          <w:tab w:val="num" w:pos="874"/>
        </w:tabs>
        <w:ind w:left="874" w:hanging="360"/>
      </w:pPr>
      <w:rPr>
        <w:rFonts w:ascii="Symbol" w:hAnsi="Symbol" w:cs="OpenSymbol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234"/>
        </w:tabs>
        <w:ind w:left="123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94"/>
        </w:tabs>
        <w:ind w:left="159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cs="OpenSymbol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314"/>
        </w:tabs>
        <w:ind w:left="231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74"/>
        </w:tabs>
        <w:ind w:left="267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cs="OpenSymbol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394"/>
        </w:tabs>
        <w:ind w:left="339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54"/>
        </w:tabs>
        <w:ind w:left="3754" w:hanging="360"/>
      </w:pPr>
      <w:rPr>
        <w:rFonts w:ascii="OpenSymbol" w:hAnsi="OpenSymbol" w:cs="OpenSymbol"/>
      </w:rPr>
    </w:lvl>
  </w:abstractNum>
  <w:abstractNum w:abstractNumId="25" w15:restartNumberingAfterBreak="0">
    <w:nsid w:val="0000015F"/>
    <w:multiLevelType w:val="multilevel"/>
    <w:tmpl w:val="0000015F"/>
    <w:name w:val="WW8Num3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162"/>
    <w:multiLevelType w:val="multilevel"/>
    <w:tmpl w:val="00000162"/>
    <w:name w:val="WW8Num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0000163"/>
    <w:multiLevelType w:val="multilevel"/>
    <w:tmpl w:val="00000163"/>
    <w:name w:val="WW8Num3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164"/>
    <w:multiLevelType w:val="multilevel"/>
    <w:tmpl w:val="00000164"/>
    <w:name w:val="WW8Num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165"/>
    <w:multiLevelType w:val="multilevel"/>
    <w:tmpl w:val="00000165"/>
    <w:name w:val="WW8Num3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00000166"/>
    <w:multiLevelType w:val="multilevel"/>
    <w:tmpl w:val="00000166"/>
    <w:name w:val="WW8Num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000167"/>
    <w:multiLevelType w:val="multilevel"/>
    <w:tmpl w:val="00000167"/>
    <w:name w:val="WW8Num35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32" w15:restartNumberingAfterBreak="0">
    <w:nsid w:val="00000168"/>
    <w:multiLevelType w:val="multilevel"/>
    <w:tmpl w:val="00000168"/>
    <w:name w:val="WW8Num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3" w15:restartNumberingAfterBreak="0">
    <w:nsid w:val="00000169"/>
    <w:multiLevelType w:val="multilevel"/>
    <w:tmpl w:val="00000169"/>
    <w:name w:val="WW8Num3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0000016A"/>
    <w:multiLevelType w:val="multilevel"/>
    <w:tmpl w:val="0000016A"/>
    <w:name w:val="WW8Num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0000016B"/>
    <w:multiLevelType w:val="multilevel"/>
    <w:tmpl w:val="0000016B"/>
    <w:name w:val="WW8Num3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16C"/>
    <w:multiLevelType w:val="multilevel"/>
    <w:tmpl w:val="0000016C"/>
    <w:name w:val="WW8Num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16D"/>
    <w:multiLevelType w:val="multilevel"/>
    <w:tmpl w:val="0000016D"/>
    <w:name w:val="WW8Num3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 w15:restartNumberingAfterBreak="0">
    <w:nsid w:val="0000016E"/>
    <w:multiLevelType w:val="multilevel"/>
    <w:tmpl w:val="0000016E"/>
    <w:name w:val="WW8Num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 w15:restartNumberingAfterBreak="0">
    <w:nsid w:val="0000016F"/>
    <w:multiLevelType w:val="multilevel"/>
    <w:tmpl w:val="0000016F"/>
    <w:name w:val="WW8Num3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 w15:restartNumberingAfterBreak="0">
    <w:nsid w:val="00000170"/>
    <w:multiLevelType w:val="multilevel"/>
    <w:tmpl w:val="00000170"/>
    <w:name w:val="WW8Num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171"/>
    <w:multiLevelType w:val="multilevel"/>
    <w:tmpl w:val="00000171"/>
    <w:name w:val="WW8Num3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00000172"/>
    <w:multiLevelType w:val="multilevel"/>
    <w:tmpl w:val="00000172"/>
    <w:name w:val="WW8Num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00000173"/>
    <w:multiLevelType w:val="multilevel"/>
    <w:tmpl w:val="00000173"/>
    <w:name w:val="WW8Num3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 w15:restartNumberingAfterBreak="0">
    <w:nsid w:val="00000174"/>
    <w:multiLevelType w:val="multilevel"/>
    <w:tmpl w:val="00000174"/>
    <w:name w:val="WW8Num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 w15:restartNumberingAfterBreak="0">
    <w:nsid w:val="00000175"/>
    <w:multiLevelType w:val="multilevel"/>
    <w:tmpl w:val="00000175"/>
    <w:name w:val="WW8Num3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00000176"/>
    <w:multiLevelType w:val="multilevel"/>
    <w:tmpl w:val="00000176"/>
    <w:name w:val="WW8Num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00000177"/>
    <w:multiLevelType w:val="multilevel"/>
    <w:tmpl w:val="00000177"/>
    <w:name w:val="WW8Num37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 w15:restartNumberingAfterBreak="0">
    <w:nsid w:val="0000019A"/>
    <w:multiLevelType w:val="multilevel"/>
    <w:tmpl w:val="0000019A"/>
    <w:name w:val="WW8Num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000019B"/>
    <w:multiLevelType w:val="multilevel"/>
    <w:tmpl w:val="0000019B"/>
    <w:name w:val="WW8Num4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0" w15:restartNumberingAfterBreak="0">
    <w:nsid w:val="0000019C"/>
    <w:multiLevelType w:val="multilevel"/>
    <w:tmpl w:val="0000019C"/>
    <w:name w:val="WW8Num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 w15:restartNumberingAfterBreak="0">
    <w:nsid w:val="0000019D"/>
    <w:multiLevelType w:val="multilevel"/>
    <w:tmpl w:val="0000019D"/>
    <w:name w:val="WW8Num4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0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0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2" w15:restartNumberingAfterBreak="0">
    <w:nsid w:val="0000019E"/>
    <w:multiLevelType w:val="multilevel"/>
    <w:tmpl w:val="0000019E"/>
    <w:name w:val="WW8Num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0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0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3" w15:restartNumberingAfterBreak="0">
    <w:nsid w:val="0000019F"/>
    <w:multiLevelType w:val="multilevel"/>
    <w:tmpl w:val="0000019F"/>
    <w:name w:val="WW8Num4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4" w15:restartNumberingAfterBreak="0">
    <w:nsid w:val="000001A0"/>
    <w:multiLevelType w:val="multilevel"/>
    <w:tmpl w:val="000001A0"/>
    <w:name w:val="WW8Num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0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0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5" w15:restartNumberingAfterBreak="0">
    <w:nsid w:val="000001A1"/>
    <w:multiLevelType w:val="multilevel"/>
    <w:tmpl w:val="000001A1"/>
    <w:name w:val="WW8Num4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Cs w:val="20"/>
        <w:lang w:eastAsia="ar-SA" w:bidi="ar-S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Cs w:val="20"/>
        <w:lang w:eastAsia="ar-SA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0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Cs w:val="20"/>
        <w:lang w:eastAsia="ar-SA" w:bidi="ar-S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Cs w:val="20"/>
        <w:lang w:eastAsia="ar-SA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0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Cs w:val="20"/>
        <w:lang w:eastAsia="ar-SA" w:bidi="ar-S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Cs w:val="20"/>
        <w:lang w:eastAsia="ar-SA" w:bidi="ar-SA"/>
      </w:rPr>
    </w:lvl>
  </w:abstractNum>
  <w:abstractNum w:abstractNumId="56" w15:restartNumberingAfterBreak="0">
    <w:nsid w:val="000001A2"/>
    <w:multiLevelType w:val="multilevel"/>
    <w:tmpl w:val="000001A2"/>
    <w:name w:val="WW8Num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0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0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7" w15:restartNumberingAfterBreak="0">
    <w:nsid w:val="000001A3"/>
    <w:multiLevelType w:val="multilevel"/>
    <w:tmpl w:val="000001A3"/>
    <w:name w:val="WW8Num4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8" w15:restartNumberingAfterBreak="0">
    <w:nsid w:val="000001A4"/>
    <w:multiLevelType w:val="multilevel"/>
    <w:tmpl w:val="000001A4"/>
    <w:name w:val="WW8Num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Cs w:val="20"/>
        <w:lang w:eastAsia="ar-SA" w:bidi="ar-S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Cs w:val="20"/>
        <w:lang w:eastAsia="ar-SA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0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Cs w:val="20"/>
        <w:lang w:eastAsia="ar-SA" w:bidi="ar-S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Cs w:val="20"/>
        <w:lang w:eastAsia="ar-SA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0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Cs w:val="20"/>
        <w:lang w:eastAsia="ar-SA" w:bidi="ar-S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Cs w:val="20"/>
        <w:lang w:eastAsia="ar-SA" w:bidi="ar-SA"/>
      </w:rPr>
    </w:lvl>
  </w:abstractNum>
  <w:abstractNum w:abstractNumId="59" w15:restartNumberingAfterBreak="0">
    <w:nsid w:val="000001A5"/>
    <w:multiLevelType w:val="multilevel"/>
    <w:tmpl w:val="000001A5"/>
    <w:name w:val="WW8Num4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0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0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0" w15:restartNumberingAfterBreak="0">
    <w:nsid w:val="000001A6"/>
    <w:multiLevelType w:val="multilevel"/>
    <w:tmpl w:val="000001A6"/>
    <w:name w:val="WW8Num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0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0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1" w15:restartNumberingAfterBreak="0">
    <w:nsid w:val="000001A7"/>
    <w:multiLevelType w:val="multilevel"/>
    <w:tmpl w:val="000001A7"/>
    <w:name w:val="WW8Num4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0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0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2" w15:restartNumberingAfterBreak="0">
    <w:nsid w:val="000001A8"/>
    <w:multiLevelType w:val="multilevel"/>
    <w:tmpl w:val="000001A8"/>
    <w:name w:val="WW8Num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0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0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3" w15:restartNumberingAfterBreak="0">
    <w:nsid w:val="000001A9"/>
    <w:multiLevelType w:val="multilevel"/>
    <w:tmpl w:val="000001A9"/>
    <w:name w:val="WW8Num4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4" w15:restartNumberingAfterBreak="0">
    <w:nsid w:val="000001AA"/>
    <w:multiLevelType w:val="multilevel"/>
    <w:tmpl w:val="000001AA"/>
    <w:name w:val="WW8Num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0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0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 w15:restartNumberingAfterBreak="0">
    <w:nsid w:val="000001D3"/>
    <w:multiLevelType w:val="singleLevel"/>
    <w:tmpl w:val="000001D3"/>
    <w:name w:val="WW8Num4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66" w15:restartNumberingAfterBreak="0">
    <w:nsid w:val="000001D6"/>
    <w:multiLevelType w:val="singleLevel"/>
    <w:tmpl w:val="000001D6"/>
    <w:name w:val="WW8Num4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Cs w:val="20"/>
        <w:lang w:eastAsia="ar-SA" w:bidi="ar-SA"/>
      </w:rPr>
    </w:lvl>
  </w:abstractNum>
  <w:abstractNum w:abstractNumId="67" w15:restartNumberingAfterBreak="0">
    <w:nsid w:val="000001D8"/>
    <w:multiLevelType w:val="singleLevel"/>
    <w:tmpl w:val="000001D8"/>
    <w:name w:val="WW8Num4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Cs w:val="20"/>
        <w:lang w:eastAsia="ar-SA" w:bidi="ar-SA"/>
      </w:rPr>
    </w:lvl>
  </w:abstractNum>
  <w:abstractNum w:abstractNumId="68" w15:restartNumberingAfterBreak="0">
    <w:nsid w:val="000001DA"/>
    <w:multiLevelType w:val="singleLevel"/>
    <w:tmpl w:val="000001DA"/>
    <w:name w:val="WW8Num4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69" w15:restartNumberingAfterBreak="0">
    <w:nsid w:val="000001DB"/>
    <w:multiLevelType w:val="singleLevel"/>
    <w:tmpl w:val="000001DB"/>
    <w:name w:val="WW8Num47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70" w15:restartNumberingAfterBreak="0">
    <w:nsid w:val="000001DC"/>
    <w:multiLevelType w:val="singleLevel"/>
    <w:tmpl w:val="000001DC"/>
    <w:name w:val="WW8Num4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Cs w:val="20"/>
        <w:lang w:eastAsia="ar-SA" w:bidi="ar-SA"/>
      </w:rPr>
    </w:lvl>
  </w:abstractNum>
  <w:abstractNum w:abstractNumId="71" w15:restartNumberingAfterBreak="0">
    <w:nsid w:val="000001DD"/>
    <w:multiLevelType w:val="singleLevel"/>
    <w:tmpl w:val="000001DD"/>
    <w:name w:val="WW8Num47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Cs w:val="20"/>
        <w:lang w:eastAsia="ar-SA" w:bidi="ar-SA"/>
      </w:rPr>
    </w:lvl>
  </w:abstractNum>
  <w:abstractNum w:abstractNumId="72" w15:restartNumberingAfterBreak="0">
    <w:nsid w:val="000001DF"/>
    <w:multiLevelType w:val="singleLevel"/>
    <w:tmpl w:val="000001DF"/>
    <w:name w:val="WW8Num4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73" w15:restartNumberingAfterBreak="0">
    <w:nsid w:val="000001E0"/>
    <w:multiLevelType w:val="singleLevel"/>
    <w:tmpl w:val="000001E0"/>
    <w:name w:val="WW8Num4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Cs w:val="20"/>
        <w:lang w:eastAsia="ar-SA" w:bidi="ar-SA"/>
      </w:rPr>
    </w:lvl>
  </w:abstractNum>
  <w:abstractNum w:abstractNumId="74" w15:restartNumberingAfterBreak="0">
    <w:nsid w:val="000001E1"/>
    <w:multiLevelType w:val="singleLevel"/>
    <w:tmpl w:val="000001E1"/>
    <w:name w:val="WW8Num4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40"/>
        <w:szCs w:val="40"/>
      </w:rPr>
    </w:lvl>
  </w:abstractNum>
  <w:abstractNum w:abstractNumId="75" w15:restartNumberingAfterBreak="0">
    <w:nsid w:val="04D64752"/>
    <w:multiLevelType w:val="hybridMultilevel"/>
    <w:tmpl w:val="5F560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4DC15F8"/>
    <w:multiLevelType w:val="hybridMultilevel"/>
    <w:tmpl w:val="631CB9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05C50BD4"/>
    <w:multiLevelType w:val="hybridMultilevel"/>
    <w:tmpl w:val="0E4486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62574B9"/>
    <w:multiLevelType w:val="hybridMultilevel"/>
    <w:tmpl w:val="2FAAF5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0725524C"/>
    <w:multiLevelType w:val="hybridMultilevel"/>
    <w:tmpl w:val="D9985E9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0B045364"/>
    <w:multiLevelType w:val="hybridMultilevel"/>
    <w:tmpl w:val="EA960FFC"/>
    <w:lvl w:ilvl="0" w:tplc="04050017">
      <w:start w:val="1"/>
      <w:numFmt w:val="lowerLetter"/>
      <w:lvlText w:val="%1)"/>
      <w:lvlJc w:val="left"/>
      <w:pPr>
        <w:ind w:left="1142" w:hanging="360"/>
      </w:pPr>
    </w:lvl>
    <w:lvl w:ilvl="1" w:tplc="04050019" w:tentative="1">
      <w:start w:val="1"/>
      <w:numFmt w:val="lowerLetter"/>
      <w:lvlText w:val="%2."/>
      <w:lvlJc w:val="left"/>
      <w:pPr>
        <w:ind w:left="1862" w:hanging="360"/>
      </w:pPr>
    </w:lvl>
    <w:lvl w:ilvl="2" w:tplc="0405001B" w:tentative="1">
      <w:start w:val="1"/>
      <w:numFmt w:val="lowerRoman"/>
      <w:lvlText w:val="%3."/>
      <w:lvlJc w:val="right"/>
      <w:pPr>
        <w:ind w:left="2582" w:hanging="180"/>
      </w:pPr>
    </w:lvl>
    <w:lvl w:ilvl="3" w:tplc="0405000F" w:tentative="1">
      <w:start w:val="1"/>
      <w:numFmt w:val="decimal"/>
      <w:lvlText w:val="%4."/>
      <w:lvlJc w:val="left"/>
      <w:pPr>
        <w:ind w:left="3302" w:hanging="360"/>
      </w:pPr>
    </w:lvl>
    <w:lvl w:ilvl="4" w:tplc="04050019" w:tentative="1">
      <w:start w:val="1"/>
      <w:numFmt w:val="lowerLetter"/>
      <w:lvlText w:val="%5."/>
      <w:lvlJc w:val="left"/>
      <w:pPr>
        <w:ind w:left="4022" w:hanging="360"/>
      </w:pPr>
    </w:lvl>
    <w:lvl w:ilvl="5" w:tplc="0405001B" w:tentative="1">
      <w:start w:val="1"/>
      <w:numFmt w:val="lowerRoman"/>
      <w:lvlText w:val="%6."/>
      <w:lvlJc w:val="right"/>
      <w:pPr>
        <w:ind w:left="4742" w:hanging="180"/>
      </w:pPr>
    </w:lvl>
    <w:lvl w:ilvl="6" w:tplc="0405000F" w:tentative="1">
      <w:start w:val="1"/>
      <w:numFmt w:val="decimal"/>
      <w:lvlText w:val="%7."/>
      <w:lvlJc w:val="left"/>
      <w:pPr>
        <w:ind w:left="5462" w:hanging="360"/>
      </w:pPr>
    </w:lvl>
    <w:lvl w:ilvl="7" w:tplc="04050019" w:tentative="1">
      <w:start w:val="1"/>
      <w:numFmt w:val="lowerLetter"/>
      <w:lvlText w:val="%8."/>
      <w:lvlJc w:val="left"/>
      <w:pPr>
        <w:ind w:left="6182" w:hanging="360"/>
      </w:pPr>
    </w:lvl>
    <w:lvl w:ilvl="8" w:tplc="040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1" w15:restartNumberingAfterBreak="0">
    <w:nsid w:val="16F976AC"/>
    <w:multiLevelType w:val="hybridMultilevel"/>
    <w:tmpl w:val="8F7AA2D8"/>
    <w:lvl w:ilvl="0" w:tplc="D39A5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1AA73D8E"/>
    <w:multiLevelType w:val="hybridMultilevel"/>
    <w:tmpl w:val="39246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D197380"/>
    <w:multiLevelType w:val="hybridMultilevel"/>
    <w:tmpl w:val="CCEC1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DBF6EC8"/>
    <w:multiLevelType w:val="hybridMultilevel"/>
    <w:tmpl w:val="D2D00C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158548F"/>
    <w:multiLevelType w:val="hybridMultilevel"/>
    <w:tmpl w:val="2FAAF5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3D60E9B"/>
    <w:multiLevelType w:val="hybridMultilevel"/>
    <w:tmpl w:val="2B9ED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5143295"/>
    <w:multiLevelType w:val="hybridMultilevel"/>
    <w:tmpl w:val="8E7C999C"/>
    <w:lvl w:ilvl="0" w:tplc="669E5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29AD1400"/>
    <w:multiLevelType w:val="hybridMultilevel"/>
    <w:tmpl w:val="A1D4E8D0"/>
    <w:lvl w:ilvl="0" w:tplc="6862DF6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A0F2AC0"/>
    <w:multiLevelType w:val="hybridMultilevel"/>
    <w:tmpl w:val="5D308B6C"/>
    <w:lvl w:ilvl="0" w:tplc="299CADE2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B6614A0"/>
    <w:multiLevelType w:val="hybridMultilevel"/>
    <w:tmpl w:val="461C2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6E36812"/>
    <w:multiLevelType w:val="hybridMultilevel"/>
    <w:tmpl w:val="59B61226"/>
    <w:lvl w:ilvl="0" w:tplc="0CB4A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A3B253D"/>
    <w:multiLevelType w:val="hybridMultilevel"/>
    <w:tmpl w:val="F006C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AE17F03"/>
    <w:multiLevelType w:val="hybridMultilevel"/>
    <w:tmpl w:val="E6BC6A84"/>
    <w:lvl w:ilvl="0" w:tplc="4E626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D1D5383"/>
    <w:multiLevelType w:val="hybridMultilevel"/>
    <w:tmpl w:val="2FAAF5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40702A5"/>
    <w:multiLevelType w:val="hybridMultilevel"/>
    <w:tmpl w:val="5EC66A74"/>
    <w:lvl w:ilvl="0" w:tplc="3B5A40C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55A57FC"/>
    <w:multiLevelType w:val="hybridMultilevel"/>
    <w:tmpl w:val="F2A2C976"/>
    <w:lvl w:ilvl="0" w:tplc="33743282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5A5176C"/>
    <w:multiLevelType w:val="hybridMultilevel"/>
    <w:tmpl w:val="7DEC2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1E734A"/>
    <w:multiLevelType w:val="hybridMultilevel"/>
    <w:tmpl w:val="2FAAF5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48A76D51"/>
    <w:multiLevelType w:val="hybridMultilevel"/>
    <w:tmpl w:val="0CFEB752"/>
    <w:lvl w:ilvl="0" w:tplc="B058B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E38046D"/>
    <w:multiLevelType w:val="hybridMultilevel"/>
    <w:tmpl w:val="09A44C9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4480CAF"/>
    <w:multiLevelType w:val="hybridMultilevel"/>
    <w:tmpl w:val="62BC4D94"/>
    <w:lvl w:ilvl="0" w:tplc="61846B00">
      <w:start w:val="3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7125C8A"/>
    <w:multiLevelType w:val="hybridMultilevel"/>
    <w:tmpl w:val="E3EE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9B4D4F"/>
    <w:multiLevelType w:val="hybridMultilevel"/>
    <w:tmpl w:val="3FE0ED3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DAC2BF8"/>
    <w:multiLevelType w:val="hybridMultilevel"/>
    <w:tmpl w:val="360A77D0"/>
    <w:lvl w:ilvl="0" w:tplc="F3720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2C73C9"/>
    <w:multiLevelType w:val="hybridMultilevel"/>
    <w:tmpl w:val="ABFA21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6BE1872"/>
    <w:multiLevelType w:val="hybridMultilevel"/>
    <w:tmpl w:val="40B49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6B7789"/>
    <w:multiLevelType w:val="hybridMultilevel"/>
    <w:tmpl w:val="4CFE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0B562B"/>
    <w:multiLevelType w:val="hybridMultilevel"/>
    <w:tmpl w:val="E17CDE46"/>
    <w:lvl w:ilvl="0" w:tplc="D6309D5A">
      <w:start w:val="1"/>
      <w:numFmt w:val="bullet"/>
      <w:lvlText w:val="∕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65DF0">
      <w:start w:val="1"/>
      <w:numFmt w:val="bullet"/>
      <w:lvlText w:val="∕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2775E">
      <w:numFmt w:val="bullet"/>
      <w:lvlText w:val="∕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EA1598" w:tentative="1">
      <w:start w:val="1"/>
      <w:numFmt w:val="bullet"/>
      <w:lvlText w:val="∕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8F972" w:tentative="1">
      <w:start w:val="1"/>
      <w:numFmt w:val="bullet"/>
      <w:lvlText w:val="∕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A774C" w:tentative="1">
      <w:start w:val="1"/>
      <w:numFmt w:val="bullet"/>
      <w:lvlText w:val="∕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0D6A4" w:tentative="1">
      <w:start w:val="1"/>
      <w:numFmt w:val="bullet"/>
      <w:lvlText w:val="∕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E3DFA" w:tentative="1">
      <w:start w:val="1"/>
      <w:numFmt w:val="bullet"/>
      <w:lvlText w:val="∕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62CE6" w:tentative="1">
      <w:start w:val="1"/>
      <w:numFmt w:val="bullet"/>
      <w:lvlText w:val="∕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7C1F7E6D"/>
    <w:multiLevelType w:val="hybridMultilevel"/>
    <w:tmpl w:val="2FAAF5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E386CB3"/>
    <w:multiLevelType w:val="hybridMultilevel"/>
    <w:tmpl w:val="13EA46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318338">
    <w:abstractNumId w:val="11"/>
  </w:num>
  <w:num w:numId="2" w16cid:durableId="2078283655">
    <w:abstractNumId w:val="10"/>
  </w:num>
  <w:num w:numId="3" w16cid:durableId="2015498458">
    <w:abstractNumId w:val="101"/>
  </w:num>
  <w:num w:numId="4" w16cid:durableId="655497454">
    <w:abstractNumId w:val="91"/>
  </w:num>
  <w:num w:numId="5" w16cid:durableId="1537044204">
    <w:abstractNumId w:val="75"/>
  </w:num>
  <w:num w:numId="6" w16cid:durableId="115756679">
    <w:abstractNumId w:val="89"/>
  </w:num>
  <w:num w:numId="7" w16cid:durableId="1033312000">
    <w:abstractNumId w:val="104"/>
  </w:num>
  <w:num w:numId="8" w16cid:durableId="1910995869">
    <w:abstractNumId w:val="88"/>
  </w:num>
  <w:num w:numId="9" w16cid:durableId="1540432808">
    <w:abstractNumId w:val="96"/>
  </w:num>
  <w:num w:numId="10" w16cid:durableId="1756630301">
    <w:abstractNumId w:val="97"/>
  </w:num>
  <w:num w:numId="11" w16cid:durableId="550964940">
    <w:abstractNumId w:val="110"/>
  </w:num>
  <w:num w:numId="12" w16cid:durableId="679043099">
    <w:abstractNumId w:val="87"/>
  </w:num>
  <w:num w:numId="13" w16cid:durableId="1683969839">
    <w:abstractNumId w:val="93"/>
  </w:num>
  <w:num w:numId="14" w16cid:durableId="1419473653">
    <w:abstractNumId w:val="81"/>
  </w:num>
  <w:num w:numId="15" w16cid:durableId="1232929204">
    <w:abstractNumId w:val="79"/>
  </w:num>
  <w:num w:numId="16" w16cid:durableId="565921850">
    <w:abstractNumId w:val="99"/>
  </w:num>
  <w:num w:numId="17" w16cid:durableId="1526291062">
    <w:abstractNumId w:val="86"/>
  </w:num>
  <w:num w:numId="18" w16cid:durableId="172494010">
    <w:abstractNumId w:val="95"/>
  </w:num>
  <w:num w:numId="19" w16cid:durableId="1806846459">
    <w:abstractNumId w:val="84"/>
  </w:num>
  <w:num w:numId="20" w16cid:durableId="1089739299">
    <w:abstractNumId w:val="103"/>
  </w:num>
  <w:num w:numId="21" w16cid:durableId="1573396052">
    <w:abstractNumId w:val="100"/>
  </w:num>
  <w:num w:numId="22" w16cid:durableId="829369305">
    <w:abstractNumId w:val="77"/>
  </w:num>
  <w:num w:numId="23" w16cid:durableId="133109717">
    <w:abstractNumId w:val="83"/>
  </w:num>
  <w:num w:numId="24" w16cid:durableId="282423238">
    <w:abstractNumId w:val="102"/>
  </w:num>
  <w:num w:numId="25" w16cid:durableId="407768435">
    <w:abstractNumId w:val="107"/>
  </w:num>
  <w:num w:numId="26" w16cid:durableId="1347631556">
    <w:abstractNumId w:val="76"/>
  </w:num>
  <w:num w:numId="27" w16cid:durableId="586038298">
    <w:abstractNumId w:val="105"/>
  </w:num>
  <w:num w:numId="28" w16cid:durableId="1723023240">
    <w:abstractNumId w:val="90"/>
  </w:num>
  <w:num w:numId="29" w16cid:durableId="956982867">
    <w:abstractNumId w:val="92"/>
  </w:num>
  <w:num w:numId="30" w16cid:durableId="79722790">
    <w:abstractNumId w:val="109"/>
  </w:num>
  <w:num w:numId="31" w16cid:durableId="450590998">
    <w:abstractNumId w:val="94"/>
  </w:num>
  <w:num w:numId="32" w16cid:durableId="994148288">
    <w:abstractNumId w:val="78"/>
  </w:num>
  <w:num w:numId="33" w16cid:durableId="1304240701">
    <w:abstractNumId w:val="85"/>
  </w:num>
  <w:num w:numId="34" w16cid:durableId="4094689">
    <w:abstractNumId w:val="98"/>
  </w:num>
  <w:num w:numId="35" w16cid:durableId="2067953149">
    <w:abstractNumId w:val="80"/>
  </w:num>
  <w:num w:numId="36" w16cid:durableId="2110660453">
    <w:abstractNumId w:val="108"/>
  </w:num>
  <w:num w:numId="37" w16cid:durableId="1540359905">
    <w:abstractNumId w:val="106"/>
  </w:num>
  <w:num w:numId="38" w16cid:durableId="523786593">
    <w:abstractNumId w:val="8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3B3"/>
    <w:rsid w:val="00000EF3"/>
    <w:rsid w:val="00001096"/>
    <w:rsid w:val="000012D3"/>
    <w:rsid w:val="000028C6"/>
    <w:rsid w:val="00002906"/>
    <w:rsid w:val="000104AD"/>
    <w:rsid w:val="0001658E"/>
    <w:rsid w:val="00016F9F"/>
    <w:rsid w:val="000221AC"/>
    <w:rsid w:val="000225BE"/>
    <w:rsid w:val="00022A18"/>
    <w:rsid w:val="00024189"/>
    <w:rsid w:val="00026F5F"/>
    <w:rsid w:val="00037B82"/>
    <w:rsid w:val="00043760"/>
    <w:rsid w:val="00055494"/>
    <w:rsid w:val="00055F41"/>
    <w:rsid w:val="00056D23"/>
    <w:rsid w:val="0006174A"/>
    <w:rsid w:val="0006436F"/>
    <w:rsid w:val="000741FF"/>
    <w:rsid w:val="00074BA6"/>
    <w:rsid w:val="00076294"/>
    <w:rsid w:val="0007653D"/>
    <w:rsid w:val="00081BE1"/>
    <w:rsid w:val="0008475E"/>
    <w:rsid w:val="00087AC3"/>
    <w:rsid w:val="0009005A"/>
    <w:rsid w:val="00093240"/>
    <w:rsid w:val="00094692"/>
    <w:rsid w:val="000A0CB6"/>
    <w:rsid w:val="000A1352"/>
    <w:rsid w:val="000A3001"/>
    <w:rsid w:val="000A6291"/>
    <w:rsid w:val="000B0EDC"/>
    <w:rsid w:val="000B472B"/>
    <w:rsid w:val="000B4DE3"/>
    <w:rsid w:val="000C0FB3"/>
    <w:rsid w:val="000C78A3"/>
    <w:rsid w:val="000D0CD7"/>
    <w:rsid w:val="000D41BD"/>
    <w:rsid w:val="000E7090"/>
    <w:rsid w:val="000F5050"/>
    <w:rsid w:val="000F77FE"/>
    <w:rsid w:val="00100B38"/>
    <w:rsid w:val="001025F2"/>
    <w:rsid w:val="001045F6"/>
    <w:rsid w:val="00116BF9"/>
    <w:rsid w:val="001230AF"/>
    <w:rsid w:val="001264E4"/>
    <w:rsid w:val="00127E4D"/>
    <w:rsid w:val="00133322"/>
    <w:rsid w:val="00135A15"/>
    <w:rsid w:val="00140503"/>
    <w:rsid w:val="00143820"/>
    <w:rsid w:val="001467E6"/>
    <w:rsid w:val="00151C07"/>
    <w:rsid w:val="00153F5F"/>
    <w:rsid w:val="0016228F"/>
    <w:rsid w:val="00162E96"/>
    <w:rsid w:val="00163B94"/>
    <w:rsid w:val="001649A8"/>
    <w:rsid w:val="00164A4D"/>
    <w:rsid w:val="00167BBF"/>
    <w:rsid w:val="00170B66"/>
    <w:rsid w:val="00173F2A"/>
    <w:rsid w:val="001742E1"/>
    <w:rsid w:val="00181A28"/>
    <w:rsid w:val="001828CC"/>
    <w:rsid w:val="00190E93"/>
    <w:rsid w:val="00194FD9"/>
    <w:rsid w:val="00195B03"/>
    <w:rsid w:val="00197529"/>
    <w:rsid w:val="0019779F"/>
    <w:rsid w:val="001A067E"/>
    <w:rsid w:val="001A0F55"/>
    <w:rsid w:val="001A1F7F"/>
    <w:rsid w:val="001A4924"/>
    <w:rsid w:val="001A7491"/>
    <w:rsid w:val="001A7AB1"/>
    <w:rsid w:val="001B3719"/>
    <w:rsid w:val="001B7463"/>
    <w:rsid w:val="001B7CC9"/>
    <w:rsid w:val="001C0BF3"/>
    <w:rsid w:val="001C393D"/>
    <w:rsid w:val="001C5589"/>
    <w:rsid w:val="001C6944"/>
    <w:rsid w:val="001D4835"/>
    <w:rsid w:val="001D6A84"/>
    <w:rsid w:val="001D7CA6"/>
    <w:rsid w:val="001E5E2E"/>
    <w:rsid w:val="001E6B75"/>
    <w:rsid w:val="001F38DF"/>
    <w:rsid w:val="001F4119"/>
    <w:rsid w:val="001F488A"/>
    <w:rsid w:val="001F5800"/>
    <w:rsid w:val="0020394D"/>
    <w:rsid w:val="00204D9D"/>
    <w:rsid w:val="00212056"/>
    <w:rsid w:val="00215539"/>
    <w:rsid w:val="00216DC1"/>
    <w:rsid w:val="00217DF9"/>
    <w:rsid w:val="00220CDF"/>
    <w:rsid w:val="00221812"/>
    <w:rsid w:val="00223298"/>
    <w:rsid w:val="00223420"/>
    <w:rsid w:val="0023282E"/>
    <w:rsid w:val="00241200"/>
    <w:rsid w:val="00243484"/>
    <w:rsid w:val="002477F6"/>
    <w:rsid w:val="00257D09"/>
    <w:rsid w:val="00264D14"/>
    <w:rsid w:val="00272ACE"/>
    <w:rsid w:val="002751EB"/>
    <w:rsid w:val="002777A3"/>
    <w:rsid w:val="00281AC4"/>
    <w:rsid w:val="00281C8D"/>
    <w:rsid w:val="0028202F"/>
    <w:rsid w:val="0028340B"/>
    <w:rsid w:val="00283597"/>
    <w:rsid w:val="002844D4"/>
    <w:rsid w:val="00286DFA"/>
    <w:rsid w:val="00291B9F"/>
    <w:rsid w:val="002A1E3E"/>
    <w:rsid w:val="002A35CF"/>
    <w:rsid w:val="002A4446"/>
    <w:rsid w:val="002B260D"/>
    <w:rsid w:val="002B28E4"/>
    <w:rsid w:val="002B7473"/>
    <w:rsid w:val="002C17FB"/>
    <w:rsid w:val="002C447F"/>
    <w:rsid w:val="002C7833"/>
    <w:rsid w:val="002C7A44"/>
    <w:rsid w:val="002D0328"/>
    <w:rsid w:val="002D1C4C"/>
    <w:rsid w:val="002D3C98"/>
    <w:rsid w:val="002D46AA"/>
    <w:rsid w:val="002D4E02"/>
    <w:rsid w:val="002E353F"/>
    <w:rsid w:val="002E3DDB"/>
    <w:rsid w:val="002F4673"/>
    <w:rsid w:val="0030363D"/>
    <w:rsid w:val="003061CB"/>
    <w:rsid w:val="003071EC"/>
    <w:rsid w:val="0031002A"/>
    <w:rsid w:val="00312677"/>
    <w:rsid w:val="003135CB"/>
    <w:rsid w:val="003137E6"/>
    <w:rsid w:val="00317187"/>
    <w:rsid w:val="00324ECE"/>
    <w:rsid w:val="00325336"/>
    <w:rsid w:val="00325451"/>
    <w:rsid w:val="00337F79"/>
    <w:rsid w:val="003500A1"/>
    <w:rsid w:val="00350841"/>
    <w:rsid w:val="0035749A"/>
    <w:rsid w:val="00361041"/>
    <w:rsid w:val="003650BB"/>
    <w:rsid w:val="00366A51"/>
    <w:rsid w:val="00367498"/>
    <w:rsid w:val="00371315"/>
    <w:rsid w:val="00381F54"/>
    <w:rsid w:val="0038438C"/>
    <w:rsid w:val="003901CB"/>
    <w:rsid w:val="00393F88"/>
    <w:rsid w:val="003A0FCF"/>
    <w:rsid w:val="003A54AF"/>
    <w:rsid w:val="003A669E"/>
    <w:rsid w:val="003B0D56"/>
    <w:rsid w:val="003B3831"/>
    <w:rsid w:val="003B5189"/>
    <w:rsid w:val="003B6C52"/>
    <w:rsid w:val="003B730E"/>
    <w:rsid w:val="003C3877"/>
    <w:rsid w:val="003C3F05"/>
    <w:rsid w:val="003C4F88"/>
    <w:rsid w:val="003C65E1"/>
    <w:rsid w:val="003C6AE8"/>
    <w:rsid w:val="003D149E"/>
    <w:rsid w:val="003D3E94"/>
    <w:rsid w:val="003E133E"/>
    <w:rsid w:val="003E4B2E"/>
    <w:rsid w:val="003F242A"/>
    <w:rsid w:val="003F25BD"/>
    <w:rsid w:val="003F25C1"/>
    <w:rsid w:val="003F625F"/>
    <w:rsid w:val="003F7224"/>
    <w:rsid w:val="004077BB"/>
    <w:rsid w:val="00407A59"/>
    <w:rsid w:val="00407CEC"/>
    <w:rsid w:val="00412877"/>
    <w:rsid w:val="004132A1"/>
    <w:rsid w:val="0041503F"/>
    <w:rsid w:val="00416808"/>
    <w:rsid w:val="0042522A"/>
    <w:rsid w:val="00427238"/>
    <w:rsid w:val="00435001"/>
    <w:rsid w:val="00435A6B"/>
    <w:rsid w:val="004428A2"/>
    <w:rsid w:val="00443B5E"/>
    <w:rsid w:val="00445EBC"/>
    <w:rsid w:val="00446101"/>
    <w:rsid w:val="004501A4"/>
    <w:rsid w:val="0045290D"/>
    <w:rsid w:val="00452C40"/>
    <w:rsid w:val="00457E9F"/>
    <w:rsid w:val="00466047"/>
    <w:rsid w:val="00471A76"/>
    <w:rsid w:val="00473F3F"/>
    <w:rsid w:val="00480CB0"/>
    <w:rsid w:val="004813D2"/>
    <w:rsid w:val="004A02DC"/>
    <w:rsid w:val="004A1ED2"/>
    <w:rsid w:val="004A52F6"/>
    <w:rsid w:val="004B044D"/>
    <w:rsid w:val="004B1E66"/>
    <w:rsid w:val="004B2102"/>
    <w:rsid w:val="004B2EB4"/>
    <w:rsid w:val="004B3920"/>
    <w:rsid w:val="004B7F4C"/>
    <w:rsid w:val="004C08EF"/>
    <w:rsid w:val="004C1533"/>
    <w:rsid w:val="004C3325"/>
    <w:rsid w:val="004C63F0"/>
    <w:rsid w:val="004E2000"/>
    <w:rsid w:val="004F0F51"/>
    <w:rsid w:val="004F21BF"/>
    <w:rsid w:val="004F3C83"/>
    <w:rsid w:val="004F4A34"/>
    <w:rsid w:val="004F509B"/>
    <w:rsid w:val="00504CAA"/>
    <w:rsid w:val="0050759D"/>
    <w:rsid w:val="00512EBF"/>
    <w:rsid w:val="00516A4F"/>
    <w:rsid w:val="00517809"/>
    <w:rsid w:val="00527FC7"/>
    <w:rsid w:val="0053270F"/>
    <w:rsid w:val="00532BC7"/>
    <w:rsid w:val="00534CA2"/>
    <w:rsid w:val="00543494"/>
    <w:rsid w:val="005460DA"/>
    <w:rsid w:val="005464EE"/>
    <w:rsid w:val="00546F97"/>
    <w:rsid w:val="00550357"/>
    <w:rsid w:val="0055523C"/>
    <w:rsid w:val="0055657E"/>
    <w:rsid w:val="00560CA9"/>
    <w:rsid w:val="00562D9C"/>
    <w:rsid w:val="00570682"/>
    <w:rsid w:val="00570CA2"/>
    <w:rsid w:val="00573F5B"/>
    <w:rsid w:val="00575B06"/>
    <w:rsid w:val="00576D36"/>
    <w:rsid w:val="00580E4B"/>
    <w:rsid w:val="00584276"/>
    <w:rsid w:val="00584E60"/>
    <w:rsid w:val="0058569B"/>
    <w:rsid w:val="00590226"/>
    <w:rsid w:val="00591F2F"/>
    <w:rsid w:val="005A7981"/>
    <w:rsid w:val="005B1324"/>
    <w:rsid w:val="005B21EE"/>
    <w:rsid w:val="005B3BEE"/>
    <w:rsid w:val="005B73F5"/>
    <w:rsid w:val="005C5B4F"/>
    <w:rsid w:val="005C6E1E"/>
    <w:rsid w:val="005C7BA7"/>
    <w:rsid w:val="005D1490"/>
    <w:rsid w:val="005D434F"/>
    <w:rsid w:val="005D52C4"/>
    <w:rsid w:val="005D59A9"/>
    <w:rsid w:val="005D6763"/>
    <w:rsid w:val="005D77CE"/>
    <w:rsid w:val="005D7883"/>
    <w:rsid w:val="005E25C2"/>
    <w:rsid w:val="005E418B"/>
    <w:rsid w:val="005E474C"/>
    <w:rsid w:val="005E4E81"/>
    <w:rsid w:val="005F1939"/>
    <w:rsid w:val="006006A2"/>
    <w:rsid w:val="00604551"/>
    <w:rsid w:val="00611D11"/>
    <w:rsid w:val="00612144"/>
    <w:rsid w:val="00612F6F"/>
    <w:rsid w:val="006154F9"/>
    <w:rsid w:val="006160C3"/>
    <w:rsid w:val="006254A4"/>
    <w:rsid w:val="00626D65"/>
    <w:rsid w:val="006277E0"/>
    <w:rsid w:val="006353F7"/>
    <w:rsid w:val="00643612"/>
    <w:rsid w:val="006528A2"/>
    <w:rsid w:val="00652EEB"/>
    <w:rsid w:val="006533FE"/>
    <w:rsid w:val="00653673"/>
    <w:rsid w:val="00654144"/>
    <w:rsid w:val="00655387"/>
    <w:rsid w:val="00656352"/>
    <w:rsid w:val="006622A3"/>
    <w:rsid w:val="006625F5"/>
    <w:rsid w:val="00663BFB"/>
    <w:rsid w:val="006668BD"/>
    <w:rsid w:val="00676953"/>
    <w:rsid w:val="00677566"/>
    <w:rsid w:val="006806F8"/>
    <w:rsid w:val="00681B54"/>
    <w:rsid w:val="00685A75"/>
    <w:rsid w:val="00691F7A"/>
    <w:rsid w:val="00695E6C"/>
    <w:rsid w:val="006A0A17"/>
    <w:rsid w:val="006A40D5"/>
    <w:rsid w:val="006A501F"/>
    <w:rsid w:val="006A6FF9"/>
    <w:rsid w:val="006B1091"/>
    <w:rsid w:val="006B41D6"/>
    <w:rsid w:val="006B4733"/>
    <w:rsid w:val="006B7039"/>
    <w:rsid w:val="006C6F8C"/>
    <w:rsid w:val="006D5F4B"/>
    <w:rsid w:val="006F00B0"/>
    <w:rsid w:val="006F5563"/>
    <w:rsid w:val="006F6F66"/>
    <w:rsid w:val="00702CAD"/>
    <w:rsid w:val="0070323B"/>
    <w:rsid w:val="00716867"/>
    <w:rsid w:val="007177AF"/>
    <w:rsid w:val="00717908"/>
    <w:rsid w:val="0072318D"/>
    <w:rsid w:val="00723E2F"/>
    <w:rsid w:val="007307B3"/>
    <w:rsid w:val="00732E40"/>
    <w:rsid w:val="00734234"/>
    <w:rsid w:val="00734BBB"/>
    <w:rsid w:val="007357A4"/>
    <w:rsid w:val="00735CF8"/>
    <w:rsid w:val="007502A2"/>
    <w:rsid w:val="0075070F"/>
    <w:rsid w:val="00750ACB"/>
    <w:rsid w:val="00753D0A"/>
    <w:rsid w:val="00754E31"/>
    <w:rsid w:val="007567E9"/>
    <w:rsid w:val="0076154B"/>
    <w:rsid w:val="00766280"/>
    <w:rsid w:val="00773145"/>
    <w:rsid w:val="0077764E"/>
    <w:rsid w:val="007826BC"/>
    <w:rsid w:val="00784C89"/>
    <w:rsid w:val="007850C1"/>
    <w:rsid w:val="00786BAF"/>
    <w:rsid w:val="007A24B2"/>
    <w:rsid w:val="007B1BBF"/>
    <w:rsid w:val="007B1FDD"/>
    <w:rsid w:val="007B2B02"/>
    <w:rsid w:val="007B4930"/>
    <w:rsid w:val="007C439F"/>
    <w:rsid w:val="007D26D7"/>
    <w:rsid w:val="007D2F7C"/>
    <w:rsid w:val="007D4AC7"/>
    <w:rsid w:val="007D7919"/>
    <w:rsid w:val="007E00D2"/>
    <w:rsid w:val="007E0BA9"/>
    <w:rsid w:val="007E2FDA"/>
    <w:rsid w:val="007E36C4"/>
    <w:rsid w:val="007E7282"/>
    <w:rsid w:val="007F128C"/>
    <w:rsid w:val="007F4F90"/>
    <w:rsid w:val="007F63DE"/>
    <w:rsid w:val="007F778C"/>
    <w:rsid w:val="008012F5"/>
    <w:rsid w:val="00802524"/>
    <w:rsid w:val="00805D32"/>
    <w:rsid w:val="0080723F"/>
    <w:rsid w:val="00807629"/>
    <w:rsid w:val="0081408D"/>
    <w:rsid w:val="00816295"/>
    <w:rsid w:val="0082193F"/>
    <w:rsid w:val="008259BE"/>
    <w:rsid w:val="00826CD0"/>
    <w:rsid w:val="00830DD5"/>
    <w:rsid w:val="00835E23"/>
    <w:rsid w:val="00837B03"/>
    <w:rsid w:val="00841850"/>
    <w:rsid w:val="00841A4E"/>
    <w:rsid w:val="00842E25"/>
    <w:rsid w:val="00854747"/>
    <w:rsid w:val="008550DD"/>
    <w:rsid w:val="0086234F"/>
    <w:rsid w:val="00862997"/>
    <w:rsid w:val="00863ADC"/>
    <w:rsid w:val="00863FAB"/>
    <w:rsid w:val="0086404D"/>
    <w:rsid w:val="008708D3"/>
    <w:rsid w:val="00872935"/>
    <w:rsid w:val="0088297C"/>
    <w:rsid w:val="008911C8"/>
    <w:rsid w:val="0089185F"/>
    <w:rsid w:val="00896518"/>
    <w:rsid w:val="0089751A"/>
    <w:rsid w:val="008A0226"/>
    <w:rsid w:val="008A168E"/>
    <w:rsid w:val="008A3F5D"/>
    <w:rsid w:val="008A522B"/>
    <w:rsid w:val="008A5BCA"/>
    <w:rsid w:val="008A78BF"/>
    <w:rsid w:val="008B09E8"/>
    <w:rsid w:val="008B1F7B"/>
    <w:rsid w:val="008C064A"/>
    <w:rsid w:val="008C07F8"/>
    <w:rsid w:val="008C509F"/>
    <w:rsid w:val="008C710B"/>
    <w:rsid w:val="008C79C9"/>
    <w:rsid w:val="008D1078"/>
    <w:rsid w:val="008D13EE"/>
    <w:rsid w:val="008D4CDD"/>
    <w:rsid w:val="008D56EB"/>
    <w:rsid w:val="008D6C45"/>
    <w:rsid w:val="008E2647"/>
    <w:rsid w:val="008E3DED"/>
    <w:rsid w:val="008E60E6"/>
    <w:rsid w:val="00900084"/>
    <w:rsid w:val="009013B8"/>
    <w:rsid w:val="00907A3C"/>
    <w:rsid w:val="00911781"/>
    <w:rsid w:val="0091415A"/>
    <w:rsid w:val="00914F4B"/>
    <w:rsid w:val="0092091E"/>
    <w:rsid w:val="00920B41"/>
    <w:rsid w:val="00921832"/>
    <w:rsid w:val="00922C99"/>
    <w:rsid w:val="00922E26"/>
    <w:rsid w:val="00922F69"/>
    <w:rsid w:val="009258DD"/>
    <w:rsid w:val="00927BF1"/>
    <w:rsid w:val="009311E8"/>
    <w:rsid w:val="00944C52"/>
    <w:rsid w:val="00945F14"/>
    <w:rsid w:val="00946B72"/>
    <w:rsid w:val="009522E7"/>
    <w:rsid w:val="0095352E"/>
    <w:rsid w:val="00955C66"/>
    <w:rsid w:val="00957EEA"/>
    <w:rsid w:val="00960200"/>
    <w:rsid w:val="00966BF7"/>
    <w:rsid w:val="009670EB"/>
    <w:rsid w:val="009705D6"/>
    <w:rsid w:val="00973709"/>
    <w:rsid w:val="00975C7F"/>
    <w:rsid w:val="0098155A"/>
    <w:rsid w:val="00981622"/>
    <w:rsid w:val="00984529"/>
    <w:rsid w:val="00991424"/>
    <w:rsid w:val="00993BD6"/>
    <w:rsid w:val="0099444D"/>
    <w:rsid w:val="009A157F"/>
    <w:rsid w:val="009A1F62"/>
    <w:rsid w:val="009A72BB"/>
    <w:rsid w:val="009C2823"/>
    <w:rsid w:val="009C2A6B"/>
    <w:rsid w:val="009C4D32"/>
    <w:rsid w:val="009D1294"/>
    <w:rsid w:val="009D32BA"/>
    <w:rsid w:val="009D52C4"/>
    <w:rsid w:val="009D775C"/>
    <w:rsid w:val="009E4481"/>
    <w:rsid w:val="009E5BD8"/>
    <w:rsid w:val="009E63A9"/>
    <w:rsid w:val="009F463D"/>
    <w:rsid w:val="009F5EFA"/>
    <w:rsid w:val="00A04C23"/>
    <w:rsid w:val="00A0547A"/>
    <w:rsid w:val="00A10327"/>
    <w:rsid w:val="00A3267C"/>
    <w:rsid w:val="00A331A0"/>
    <w:rsid w:val="00A34B1F"/>
    <w:rsid w:val="00A35316"/>
    <w:rsid w:val="00A36505"/>
    <w:rsid w:val="00A40874"/>
    <w:rsid w:val="00A43199"/>
    <w:rsid w:val="00A44876"/>
    <w:rsid w:val="00A44DCB"/>
    <w:rsid w:val="00A46C62"/>
    <w:rsid w:val="00A51A62"/>
    <w:rsid w:val="00A52951"/>
    <w:rsid w:val="00A54349"/>
    <w:rsid w:val="00A5436E"/>
    <w:rsid w:val="00A55604"/>
    <w:rsid w:val="00A559CE"/>
    <w:rsid w:val="00A62AD5"/>
    <w:rsid w:val="00A700D2"/>
    <w:rsid w:val="00A70965"/>
    <w:rsid w:val="00A732DE"/>
    <w:rsid w:val="00A737A0"/>
    <w:rsid w:val="00A73AD9"/>
    <w:rsid w:val="00A85B9A"/>
    <w:rsid w:val="00A95CC9"/>
    <w:rsid w:val="00AA5143"/>
    <w:rsid w:val="00AA5E72"/>
    <w:rsid w:val="00AB30BA"/>
    <w:rsid w:val="00AC4EBB"/>
    <w:rsid w:val="00AC5D0B"/>
    <w:rsid w:val="00AD2675"/>
    <w:rsid w:val="00AD31F5"/>
    <w:rsid w:val="00AE5024"/>
    <w:rsid w:val="00AE79D3"/>
    <w:rsid w:val="00AE7C8E"/>
    <w:rsid w:val="00AF2063"/>
    <w:rsid w:val="00AF4D26"/>
    <w:rsid w:val="00AF6F25"/>
    <w:rsid w:val="00B02571"/>
    <w:rsid w:val="00B03BA5"/>
    <w:rsid w:val="00B07815"/>
    <w:rsid w:val="00B12E93"/>
    <w:rsid w:val="00B15EA0"/>
    <w:rsid w:val="00B2415A"/>
    <w:rsid w:val="00B2710E"/>
    <w:rsid w:val="00B31981"/>
    <w:rsid w:val="00B33A98"/>
    <w:rsid w:val="00B47F81"/>
    <w:rsid w:val="00B520DD"/>
    <w:rsid w:val="00B53FDE"/>
    <w:rsid w:val="00B557EE"/>
    <w:rsid w:val="00B56DE7"/>
    <w:rsid w:val="00B60057"/>
    <w:rsid w:val="00B616F8"/>
    <w:rsid w:val="00B65E4B"/>
    <w:rsid w:val="00B660BC"/>
    <w:rsid w:val="00B66369"/>
    <w:rsid w:val="00B72445"/>
    <w:rsid w:val="00B744B1"/>
    <w:rsid w:val="00B748D6"/>
    <w:rsid w:val="00B77A41"/>
    <w:rsid w:val="00B9193D"/>
    <w:rsid w:val="00B91C1F"/>
    <w:rsid w:val="00B94423"/>
    <w:rsid w:val="00B94DB0"/>
    <w:rsid w:val="00B954F9"/>
    <w:rsid w:val="00B9629F"/>
    <w:rsid w:val="00BA0C00"/>
    <w:rsid w:val="00BA1526"/>
    <w:rsid w:val="00BA5222"/>
    <w:rsid w:val="00BA554C"/>
    <w:rsid w:val="00BA7D01"/>
    <w:rsid w:val="00BB1535"/>
    <w:rsid w:val="00BB199D"/>
    <w:rsid w:val="00BC1C59"/>
    <w:rsid w:val="00BC42B7"/>
    <w:rsid w:val="00BC515D"/>
    <w:rsid w:val="00BC5BE2"/>
    <w:rsid w:val="00BC64A1"/>
    <w:rsid w:val="00BC70D2"/>
    <w:rsid w:val="00BC7505"/>
    <w:rsid w:val="00BD6254"/>
    <w:rsid w:val="00BD780E"/>
    <w:rsid w:val="00BE568F"/>
    <w:rsid w:val="00BE6517"/>
    <w:rsid w:val="00BE78E1"/>
    <w:rsid w:val="00BF466C"/>
    <w:rsid w:val="00C000EE"/>
    <w:rsid w:val="00C01F56"/>
    <w:rsid w:val="00C05800"/>
    <w:rsid w:val="00C0689C"/>
    <w:rsid w:val="00C34424"/>
    <w:rsid w:val="00C36444"/>
    <w:rsid w:val="00C37453"/>
    <w:rsid w:val="00C4039A"/>
    <w:rsid w:val="00C45B17"/>
    <w:rsid w:val="00C506A1"/>
    <w:rsid w:val="00C50AF5"/>
    <w:rsid w:val="00C65752"/>
    <w:rsid w:val="00C657EC"/>
    <w:rsid w:val="00C74EBB"/>
    <w:rsid w:val="00C76825"/>
    <w:rsid w:val="00C773F0"/>
    <w:rsid w:val="00C805F4"/>
    <w:rsid w:val="00C80D3F"/>
    <w:rsid w:val="00C962B0"/>
    <w:rsid w:val="00C97417"/>
    <w:rsid w:val="00CA6E90"/>
    <w:rsid w:val="00CB2287"/>
    <w:rsid w:val="00CB53A9"/>
    <w:rsid w:val="00CB71D2"/>
    <w:rsid w:val="00CD133E"/>
    <w:rsid w:val="00CD2870"/>
    <w:rsid w:val="00CE1318"/>
    <w:rsid w:val="00CE345D"/>
    <w:rsid w:val="00CE6950"/>
    <w:rsid w:val="00CF142D"/>
    <w:rsid w:val="00CF2D57"/>
    <w:rsid w:val="00CF762E"/>
    <w:rsid w:val="00D00CC9"/>
    <w:rsid w:val="00D02FD2"/>
    <w:rsid w:val="00D055C6"/>
    <w:rsid w:val="00D06739"/>
    <w:rsid w:val="00D10E7A"/>
    <w:rsid w:val="00D111F5"/>
    <w:rsid w:val="00D14549"/>
    <w:rsid w:val="00D1783D"/>
    <w:rsid w:val="00D218A9"/>
    <w:rsid w:val="00D23956"/>
    <w:rsid w:val="00D27CE4"/>
    <w:rsid w:val="00D320DA"/>
    <w:rsid w:val="00D36A81"/>
    <w:rsid w:val="00D4079B"/>
    <w:rsid w:val="00D4404A"/>
    <w:rsid w:val="00D478CC"/>
    <w:rsid w:val="00D5146B"/>
    <w:rsid w:val="00D56747"/>
    <w:rsid w:val="00D628D7"/>
    <w:rsid w:val="00D63E0C"/>
    <w:rsid w:val="00D64438"/>
    <w:rsid w:val="00D65D34"/>
    <w:rsid w:val="00D6721A"/>
    <w:rsid w:val="00D67F18"/>
    <w:rsid w:val="00D72C94"/>
    <w:rsid w:val="00D74ACC"/>
    <w:rsid w:val="00D75CDF"/>
    <w:rsid w:val="00D763D2"/>
    <w:rsid w:val="00D77570"/>
    <w:rsid w:val="00D81990"/>
    <w:rsid w:val="00D81AE3"/>
    <w:rsid w:val="00D858D8"/>
    <w:rsid w:val="00D923DC"/>
    <w:rsid w:val="00DA40B2"/>
    <w:rsid w:val="00DA41E7"/>
    <w:rsid w:val="00DA4CDD"/>
    <w:rsid w:val="00DA7652"/>
    <w:rsid w:val="00DB203D"/>
    <w:rsid w:val="00DB71ED"/>
    <w:rsid w:val="00DC002F"/>
    <w:rsid w:val="00DC1906"/>
    <w:rsid w:val="00DC19CD"/>
    <w:rsid w:val="00DC6202"/>
    <w:rsid w:val="00DC7B71"/>
    <w:rsid w:val="00DD1042"/>
    <w:rsid w:val="00DD2D79"/>
    <w:rsid w:val="00DE263E"/>
    <w:rsid w:val="00DE62FA"/>
    <w:rsid w:val="00DE6B7B"/>
    <w:rsid w:val="00DE703E"/>
    <w:rsid w:val="00E013CD"/>
    <w:rsid w:val="00E05675"/>
    <w:rsid w:val="00E07DAF"/>
    <w:rsid w:val="00E2468C"/>
    <w:rsid w:val="00E25887"/>
    <w:rsid w:val="00E2614B"/>
    <w:rsid w:val="00E30DA5"/>
    <w:rsid w:val="00E3143B"/>
    <w:rsid w:val="00E36B62"/>
    <w:rsid w:val="00E37E9B"/>
    <w:rsid w:val="00E4183E"/>
    <w:rsid w:val="00E4389F"/>
    <w:rsid w:val="00E4486B"/>
    <w:rsid w:val="00E461CB"/>
    <w:rsid w:val="00E473A9"/>
    <w:rsid w:val="00E53012"/>
    <w:rsid w:val="00E661A1"/>
    <w:rsid w:val="00E675F5"/>
    <w:rsid w:val="00E70B75"/>
    <w:rsid w:val="00E75EA9"/>
    <w:rsid w:val="00E807C1"/>
    <w:rsid w:val="00E820D3"/>
    <w:rsid w:val="00E84345"/>
    <w:rsid w:val="00E867E6"/>
    <w:rsid w:val="00E93573"/>
    <w:rsid w:val="00EA03B1"/>
    <w:rsid w:val="00EA1A44"/>
    <w:rsid w:val="00EA2670"/>
    <w:rsid w:val="00EA31B5"/>
    <w:rsid w:val="00EA6CAD"/>
    <w:rsid w:val="00EA75F6"/>
    <w:rsid w:val="00EB4B6B"/>
    <w:rsid w:val="00EC0714"/>
    <w:rsid w:val="00EC33BA"/>
    <w:rsid w:val="00EC3ADC"/>
    <w:rsid w:val="00EC69AC"/>
    <w:rsid w:val="00ED23DF"/>
    <w:rsid w:val="00ED3A31"/>
    <w:rsid w:val="00ED4358"/>
    <w:rsid w:val="00ED7D41"/>
    <w:rsid w:val="00EE2134"/>
    <w:rsid w:val="00EE24E2"/>
    <w:rsid w:val="00EE6BF5"/>
    <w:rsid w:val="00EE7CF8"/>
    <w:rsid w:val="00EF21F0"/>
    <w:rsid w:val="00EF2C5D"/>
    <w:rsid w:val="00EF5D6D"/>
    <w:rsid w:val="00EF765D"/>
    <w:rsid w:val="00F07473"/>
    <w:rsid w:val="00F1488D"/>
    <w:rsid w:val="00F15A66"/>
    <w:rsid w:val="00F26AA1"/>
    <w:rsid w:val="00F31705"/>
    <w:rsid w:val="00F31AAA"/>
    <w:rsid w:val="00F33918"/>
    <w:rsid w:val="00F3476A"/>
    <w:rsid w:val="00F36F3A"/>
    <w:rsid w:val="00F37D28"/>
    <w:rsid w:val="00F40199"/>
    <w:rsid w:val="00F41F3A"/>
    <w:rsid w:val="00F4429C"/>
    <w:rsid w:val="00F46DE8"/>
    <w:rsid w:val="00F64FCC"/>
    <w:rsid w:val="00F675F5"/>
    <w:rsid w:val="00F72F72"/>
    <w:rsid w:val="00F77550"/>
    <w:rsid w:val="00F81262"/>
    <w:rsid w:val="00F82055"/>
    <w:rsid w:val="00F83B18"/>
    <w:rsid w:val="00F84C9D"/>
    <w:rsid w:val="00F9204F"/>
    <w:rsid w:val="00F93778"/>
    <w:rsid w:val="00F9502D"/>
    <w:rsid w:val="00FA54D9"/>
    <w:rsid w:val="00FB02EF"/>
    <w:rsid w:val="00FB03B3"/>
    <w:rsid w:val="00FB14C4"/>
    <w:rsid w:val="00FB5F97"/>
    <w:rsid w:val="00FC28E9"/>
    <w:rsid w:val="00FC670E"/>
    <w:rsid w:val="00FD0ECC"/>
    <w:rsid w:val="00FD1876"/>
    <w:rsid w:val="00FD24DC"/>
    <w:rsid w:val="00FD37FA"/>
    <w:rsid w:val="00FD4E6A"/>
    <w:rsid w:val="00FD7104"/>
    <w:rsid w:val="00FD796F"/>
    <w:rsid w:val="00FE3ADA"/>
    <w:rsid w:val="00FE60D6"/>
    <w:rsid w:val="00FE6252"/>
    <w:rsid w:val="00FE63F2"/>
    <w:rsid w:val="00FF220E"/>
    <w:rsid w:val="00FF56A3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091E09"/>
  <w15:chartTrackingRefBased/>
  <w15:docId w15:val="{FC109CA8-2CFE-4627-8C52-A0CA85F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90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9D52C4"/>
    <w:pPr>
      <w:keepNext/>
      <w:spacing w:before="240" w:after="60"/>
      <w:outlineLvl w:val="0"/>
    </w:pPr>
    <w:rPr>
      <w:rFonts w:eastAsia="Times New Roman"/>
      <w:b/>
      <w:bCs/>
      <w:kern w:val="32"/>
      <w:szCs w:val="29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5451"/>
    <w:pPr>
      <w:keepNext/>
      <w:spacing w:before="240" w:after="60"/>
      <w:outlineLvl w:val="1"/>
    </w:pPr>
    <w:rPr>
      <w:rFonts w:eastAsiaTheme="majorEastAsia"/>
      <w:b/>
      <w:bCs/>
      <w:iCs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Symbol"/>
      <w:sz w:val="56"/>
      <w:szCs w:val="56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  <w:i/>
      <w:iCs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8z0">
    <w:name w:val="WW8Num8z0"/>
    <w:rPr>
      <w:rFonts w:ascii="Symbol" w:hAnsi="Symbol" w:cs="OpenSymbol"/>
      <w:sz w:val="38"/>
      <w:szCs w:val="38"/>
    </w:rPr>
  </w:style>
  <w:style w:type="character" w:customStyle="1" w:styleId="WW8Num8z1">
    <w:name w:val="WW8Num8z1"/>
    <w:rPr>
      <w:rFonts w:ascii="Courier New" w:hAnsi="Courier New" w:cs="Courier New" w:hint="default"/>
      <w:sz w:val="21"/>
      <w:szCs w:val="21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i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  <w:i/>
      <w:iCs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34">
    <w:name w:val="Standardní písmo odstavce34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Standardnpsmoodstavce33">
    <w:name w:val="Standardní písmo odstavce33"/>
  </w:style>
  <w:style w:type="character" w:customStyle="1" w:styleId="Standardnpsmoodstavce32">
    <w:name w:val="Standardní písmo odstavce32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Standardnpsmoodstavce31">
    <w:name w:val="Standardní písmo odstavce31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30">
    <w:name w:val="Standardní písmo odstavce30"/>
  </w:style>
  <w:style w:type="character" w:customStyle="1" w:styleId="Standardnpsmoodstavce29">
    <w:name w:val="Standardní písmo odstavce29"/>
  </w:style>
  <w:style w:type="character" w:customStyle="1" w:styleId="Standardnpsmoodstavce28">
    <w:name w:val="Standardní písmo odstavce28"/>
  </w:style>
  <w:style w:type="character" w:customStyle="1" w:styleId="Standardnpsmoodstavce27">
    <w:name w:val="Standardní písmo odstavce27"/>
  </w:style>
  <w:style w:type="character" w:customStyle="1" w:styleId="Standardnpsmoodstavce26">
    <w:name w:val="Standardní písmo odstavce26"/>
  </w:style>
  <w:style w:type="character" w:customStyle="1" w:styleId="Standardnpsmoodstavce25">
    <w:name w:val="Standardní písmo odstavce25"/>
  </w:style>
  <w:style w:type="character" w:customStyle="1" w:styleId="Standardnpsmoodstavce24">
    <w:name w:val="Standardní písmo odstavce24"/>
  </w:style>
  <w:style w:type="character" w:customStyle="1" w:styleId="Standardnpsmoodstavce23">
    <w:name w:val="Standardní písmo odstavce23"/>
  </w:style>
  <w:style w:type="character" w:customStyle="1" w:styleId="Standardnpsmoodstavce22">
    <w:name w:val="Standardní písmo odstavce22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Standardnpsmoodstavce21">
    <w:name w:val="Standardní písmo odstavce21"/>
  </w:style>
  <w:style w:type="character" w:customStyle="1" w:styleId="Standardnpsmoodstavce20">
    <w:name w:val="Standardní písmo odstavce20"/>
  </w:style>
  <w:style w:type="character" w:customStyle="1" w:styleId="WW8Num13z0">
    <w:name w:val="WW8Num13z0"/>
    <w:rPr>
      <w:rFonts w:ascii="Times New Roman" w:eastAsia="SimSu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Standardnpsmoodstavce19">
    <w:name w:val="Standardní písmo odstavce19"/>
  </w:style>
  <w:style w:type="character" w:customStyle="1" w:styleId="Standardnpsmoodstavce18">
    <w:name w:val="Standardní písmo odstavce18"/>
  </w:style>
  <w:style w:type="character" w:customStyle="1" w:styleId="Standardnpsmoodstavce17">
    <w:name w:val="Standardní písmo odstavce17"/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6">
    <w:name w:val="Standardní písmo odstavce16"/>
  </w:style>
  <w:style w:type="character" w:customStyle="1" w:styleId="Standardnpsmoodstavce15">
    <w:name w:val="Standardní písmo odstavce15"/>
  </w:style>
  <w:style w:type="character" w:customStyle="1" w:styleId="Standardnpsmoodstavce14">
    <w:name w:val="Standardní písmo odstavce14"/>
  </w:style>
  <w:style w:type="character" w:customStyle="1" w:styleId="Standardnpsmoodstavce13">
    <w:name w:val="Standardní písmo odstavce13"/>
  </w:style>
  <w:style w:type="character" w:customStyle="1" w:styleId="Standardnpsmoodstavce12">
    <w:name w:val="Standardní písmo odstavce12"/>
  </w:style>
  <w:style w:type="character" w:customStyle="1" w:styleId="Standardnpsmoodstavce11">
    <w:name w:val="Standardní písmo odstavce11"/>
  </w:style>
  <w:style w:type="character" w:customStyle="1" w:styleId="Standardnpsmoodstavce10">
    <w:name w:val="Standardní písmo odstavce10"/>
  </w:style>
  <w:style w:type="character" w:customStyle="1" w:styleId="Standardnpsmoodstavce9">
    <w:name w:val="Standardní písmo odstavce9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Standardnpsmoodstavce8">
    <w:name w:val="Standardní písmo odstavce8"/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tandardnpsmoodstavce35">
    <w:name w:val="Standardní písmo odstavce35"/>
  </w:style>
  <w:style w:type="character" w:customStyle="1" w:styleId="preformatted">
    <w:name w:val="preformatted"/>
    <w:basedOn w:val="Standardnpsmoodstavce35"/>
  </w:style>
  <w:style w:type="character" w:styleId="Hypertextovodkaz">
    <w:name w:val="Hyperlink"/>
    <w:uiPriority w:val="99"/>
    <w:rPr>
      <w:color w:val="000080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Symbolyproslovn">
    <w:name w:val="Symboly pro číslování"/>
  </w:style>
  <w:style w:type="character" w:customStyle="1" w:styleId="TextbublinyChar">
    <w:name w:val="Text bubliny Char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pPr>
      <w:ind w:left="708"/>
    </w:pPr>
    <w:rPr>
      <w:szCs w:val="21"/>
    </w:rPr>
  </w:style>
  <w:style w:type="paragraph" w:styleId="Textbubliny">
    <w:name w:val="Balloon Text"/>
    <w:basedOn w:val="Normln"/>
    <w:rPr>
      <w:rFonts w:ascii="Tahoma" w:hAnsi="Tahoma" w:cs="Tahoma"/>
      <w:sz w:val="16"/>
      <w:szCs w:val="14"/>
    </w:rPr>
  </w:style>
  <w:style w:type="paragraph" w:styleId="Normlnweb">
    <w:name w:val="Normal (Web)"/>
    <w:basedOn w:val="Normln"/>
    <w:uiPriority w:val="99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1Char">
    <w:name w:val="Nadpis 1 Char"/>
    <w:link w:val="Nadpis1"/>
    <w:uiPriority w:val="9"/>
    <w:rsid w:val="009D52C4"/>
    <w:rPr>
      <w:rFonts w:cs="Mangal"/>
      <w:b/>
      <w:bCs/>
      <w:kern w:val="32"/>
      <w:sz w:val="24"/>
      <w:szCs w:val="29"/>
      <w:u w:val="single"/>
      <w:lang w:eastAsia="hi-IN" w:bidi="hi-IN"/>
    </w:rPr>
  </w:style>
  <w:style w:type="paragraph" w:styleId="Nadpisobsahu">
    <w:name w:val="TOC Heading"/>
    <w:basedOn w:val="Nadpis1"/>
    <w:next w:val="Normln"/>
    <w:uiPriority w:val="39"/>
    <w:unhideWhenUsed/>
    <w:qFormat/>
    <w:rsid w:val="00F26AA1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cs-CZ"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F26AA1"/>
    <w:rPr>
      <w:szCs w:val="21"/>
    </w:rPr>
  </w:style>
  <w:style w:type="paragraph" w:styleId="Bezmezer">
    <w:name w:val="No Spacing"/>
    <w:uiPriority w:val="1"/>
    <w:qFormat/>
    <w:rsid w:val="004B210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102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B2102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325451"/>
    <w:rPr>
      <w:rFonts w:eastAsiaTheme="majorEastAsia" w:cs="Mangal"/>
      <w:b/>
      <w:bCs/>
      <w:iCs/>
      <w:kern w:val="1"/>
      <w:sz w:val="24"/>
      <w:szCs w:val="25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717908"/>
    <w:rPr>
      <w:rFonts w:eastAsia="SimSun" w:cs="Mangal"/>
      <w:kern w:val="1"/>
      <w:sz w:val="24"/>
      <w:szCs w:val="24"/>
      <w:lang w:eastAsia="hi-IN" w:bidi="hi-IN"/>
    </w:rPr>
  </w:style>
  <w:style w:type="character" w:styleId="Odkaznakoment">
    <w:name w:val="annotation reference"/>
    <w:uiPriority w:val="99"/>
    <w:semiHidden/>
    <w:unhideWhenUsed/>
    <w:rsid w:val="005F19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1939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1939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8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876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4FC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F6F6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60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37E9B"/>
    <w:rPr>
      <w:rFonts w:eastAsia="SimSun" w:cs="Mangal"/>
      <w:kern w:val="1"/>
      <w:sz w:val="24"/>
      <w:szCs w:val="21"/>
      <w:lang w:eastAsia="hi-IN" w:bidi="hi-IN"/>
    </w:rPr>
  </w:style>
  <w:style w:type="character" w:styleId="Zdraznn">
    <w:name w:val="Emphasis"/>
    <w:basedOn w:val="Standardnpsmoodstavce"/>
    <w:uiPriority w:val="20"/>
    <w:qFormat/>
    <w:rsid w:val="00FD0E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686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469">
          <w:marLeft w:val="121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992">
          <w:marLeft w:val="121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046">
          <w:marLeft w:val="121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A5348-9284-468D-9775-9FFC9345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4176</Words>
  <Characters>24642</Characters>
  <Application>Microsoft Office Word</Application>
  <DocSecurity>0</DocSecurity>
  <Lines>205</Lines>
  <Paragraphs>57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DZS Struhařov</vt:lpstr>
      <vt:lpstr>DZS Struhařov</vt:lpstr>
      <vt:lpstr>DZS Struhařov</vt:lpstr>
    </vt:vector>
  </TitlesOfParts>
  <Company>Univerzita Karlova v Praze, Právnická Fakulta</Company>
  <LinksUpToDate>false</LinksUpToDate>
  <CharactersWithSpaces>28761</CharactersWithSpaces>
  <SharedDoc>false</SharedDoc>
  <HLinks>
    <vt:vector size="60" baseType="variant">
      <vt:variant>
        <vt:i4>3997743</vt:i4>
      </vt:variant>
      <vt:variant>
        <vt:i4>57</vt:i4>
      </vt:variant>
      <vt:variant>
        <vt:i4>0</vt:i4>
      </vt:variant>
      <vt:variant>
        <vt:i4>5</vt:i4>
      </vt:variant>
      <vt:variant>
        <vt:lpwstr>http://www.beck-online.cz/legalis/document-view.seam?type=html&amp;documentId=onrf6mjzguyf6mjzge&amp;conversationId=612795</vt:lpwstr>
      </vt:variant>
      <vt:variant>
        <vt:lpwstr/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_Toc129768918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_Toc129768917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_Toc129768916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_Toc129768915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_Toc129768914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_Toc129768913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_Toc129768912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_Toc129768911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_Toc129768910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DZS Struhařov</dc:title>
  <dc:subject/>
  <dc:creator>Daniel Patěk</dc:creator>
  <cp:keywords/>
  <cp:lastModifiedBy>Klára Hurychová</cp:lastModifiedBy>
  <cp:revision>4</cp:revision>
  <cp:lastPrinted>2024-10-25T06:18:00Z</cp:lastPrinted>
  <dcterms:created xsi:type="dcterms:W3CDTF">2024-11-08T12:09:00Z</dcterms:created>
  <dcterms:modified xsi:type="dcterms:W3CDTF">2024-11-08T13:01:00Z</dcterms:modified>
</cp:coreProperties>
</file>