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390C" w14:textId="6922FA98" w:rsidR="00444C90" w:rsidRDefault="001F13F3" w:rsidP="00E912B0">
      <w:pPr>
        <w:jc w:val="center"/>
        <w:rPr>
          <w:b/>
          <w:bCs/>
          <w:sz w:val="28"/>
          <w:szCs w:val="28"/>
        </w:rPr>
      </w:pPr>
      <w:r w:rsidRPr="00E912B0">
        <w:rPr>
          <w:b/>
          <w:bCs/>
          <w:sz w:val="28"/>
          <w:szCs w:val="28"/>
        </w:rPr>
        <w:t>Proměny státnosti v procesu e</w:t>
      </w:r>
      <w:r w:rsidR="00427C34">
        <w:rPr>
          <w:b/>
          <w:bCs/>
          <w:sz w:val="28"/>
          <w:szCs w:val="28"/>
        </w:rPr>
        <w:t>u</w:t>
      </w:r>
      <w:r w:rsidRPr="00E912B0">
        <w:rPr>
          <w:b/>
          <w:bCs/>
          <w:sz w:val="28"/>
          <w:szCs w:val="28"/>
        </w:rPr>
        <w:t>ropeizace LS 202</w:t>
      </w:r>
      <w:r w:rsidR="00174609">
        <w:rPr>
          <w:b/>
          <w:bCs/>
          <w:sz w:val="28"/>
          <w:szCs w:val="28"/>
        </w:rPr>
        <w:t>4</w:t>
      </w:r>
    </w:p>
    <w:p w14:paraId="36E98121" w14:textId="77777777" w:rsidR="00F21055" w:rsidRPr="00E912B0" w:rsidRDefault="00F21055" w:rsidP="00E912B0">
      <w:pPr>
        <w:jc w:val="center"/>
        <w:rPr>
          <w:b/>
          <w:bCs/>
          <w:sz w:val="28"/>
          <w:szCs w:val="28"/>
        </w:rPr>
      </w:pPr>
    </w:p>
    <w:p w14:paraId="2256D5AB" w14:textId="0CCAFCC0" w:rsidR="00961B41" w:rsidRPr="0086687D" w:rsidRDefault="00E912B0" w:rsidP="00E912B0">
      <w:pPr>
        <w:jc w:val="center"/>
      </w:pPr>
      <w:r>
        <w:t>čtvrtek od 14:00 v místnosti č. 405</w:t>
      </w:r>
    </w:p>
    <w:p w14:paraId="67B34A74" w14:textId="03E2C90B" w:rsidR="00444C90" w:rsidRDefault="00444C90" w:rsidP="000B362F">
      <w:pPr>
        <w:jc w:val="both"/>
      </w:pPr>
    </w:p>
    <w:p w14:paraId="1DC719B4" w14:textId="1371FDBF" w:rsidR="001B26E3" w:rsidRPr="0086687D" w:rsidRDefault="00444C90" w:rsidP="000B362F">
      <w:pPr>
        <w:jc w:val="both"/>
        <w:rPr>
          <w:b/>
          <w:bCs/>
        </w:rPr>
      </w:pPr>
      <w:r w:rsidRPr="0086687D">
        <w:rPr>
          <w:b/>
          <w:bCs/>
        </w:rPr>
        <w:t>Anotace</w:t>
      </w:r>
    </w:p>
    <w:p w14:paraId="42E34888" w14:textId="2462633F" w:rsidR="00444C90" w:rsidRPr="0086687D" w:rsidRDefault="00444C90" w:rsidP="000B362F">
      <w:pPr>
        <w:jc w:val="both"/>
      </w:pPr>
    </w:p>
    <w:p w14:paraId="61D36785" w14:textId="77777777" w:rsidR="00B93A4D" w:rsidRPr="0086687D" w:rsidRDefault="00B93A4D" w:rsidP="000B362F">
      <w:pPr>
        <w:jc w:val="both"/>
      </w:pPr>
      <w:r w:rsidRPr="0086687D">
        <w:t>Studenti budou po absolvování obecně povinně volitelného předmětu Proměny státnosti v procesu europeizace komplexně seznámeni se státoprávními a ústavně právními přesahy evropské integrace. Rozebrány jsou teoretické koncepty státnosti v kontextu globalizace, právní i státovědná podstata Evropské unie a jejího integračního procesu, a dále vzájemné vztahy jednotlivých orgánů Evropské unie a členských států.</w:t>
      </w:r>
    </w:p>
    <w:p w14:paraId="769C3613" w14:textId="77777777" w:rsidR="00B93A4D" w:rsidRPr="0086687D" w:rsidRDefault="00B93A4D" w:rsidP="000B362F">
      <w:pPr>
        <w:jc w:val="both"/>
      </w:pPr>
    </w:p>
    <w:p w14:paraId="359D74DD" w14:textId="7F0ED206" w:rsidR="00B93A4D" w:rsidRPr="0086687D" w:rsidRDefault="00B93A4D" w:rsidP="000B362F">
      <w:pPr>
        <w:jc w:val="both"/>
      </w:pPr>
      <w:r w:rsidRPr="0086687D">
        <w:t xml:space="preserve">Kurs navazuje na výuku státovědy a ústavního práva a koresponduje se zařazením evropského práva a mezinárodního práva veřejného do struktury navazujícího studijního plánu. Účelem předmětu je rozvinutí thesí, s nimiž se studenti seznámili v dosavadní výuce tak, aby byla systematicky přiblížena povaha konfederativního uspořádání, jemuž Evropská unie nejspíše odpovídá, a současně se stalo zřejmým pronikání některých prvků federálního charakteru, kterými se toto „úzké společenství států“ rovněž vyznačuje. </w:t>
      </w:r>
    </w:p>
    <w:p w14:paraId="7499227D" w14:textId="77777777" w:rsidR="00B93A4D" w:rsidRPr="0086687D" w:rsidRDefault="00B93A4D" w:rsidP="000B362F">
      <w:pPr>
        <w:jc w:val="both"/>
      </w:pPr>
    </w:p>
    <w:p w14:paraId="31CD1E4E" w14:textId="77777777" w:rsidR="00B93A4D" w:rsidRPr="0086687D" w:rsidRDefault="00B93A4D" w:rsidP="000B362F">
      <w:pPr>
        <w:jc w:val="both"/>
      </w:pPr>
      <w:r w:rsidRPr="0086687D">
        <w:t xml:space="preserve">Kurs vychází z klasických státovědných pojmů (demokratický a svrchovaný právní stát, lid, občanství), zachycuje snahu o jejich transformaci v kontextu evropské integrace, a podrobuje kritickému zkoumání otázku legitimizace unijního politického zřízení. Jednotlivé tematické okruhy tak reflektují základní státovědné kategorie, nevyhýbají se však ani interdisciplinárnímu přesahu k teorii mezinárodních vztahů či politologii, a to zejména za situace, kdy odborné debaty v těchto disciplínách vyvolávají reakci v podobě snahy o vytvoření nové kvality integrace vymykající se klasickým státovědným konstrukcím (např. teorie </w:t>
      </w:r>
      <w:proofErr w:type="spellStart"/>
      <w:r w:rsidRPr="0086687D">
        <w:rPr>
          <w:i/>
        </w:rPr>
        <w:t>pooled</w:t>
      </w:r>
      <w:proofErr w:type="spellEnd"/>
      <w:r w:rsidRPr="0086687D">
        <w:rPr>
          <w:i/>
        </w:rPr>
        <w:t xml:space="preserve"> </w:t>
      </w:r>
      <w:proofErr w:type="spellStart"/>
      <w:r w:rsidRPr="0086687D">
        <w:rPr>
          <w:i/>
        </w:rPr>
        <w:t>sovereignty</w:t>
      </w:r>
      <w:proofErr w:type="spellEnd"/>
      <w:r w:rsidRPr="0086687D">
        <w:t xml:space="preserve"> či konstrukce Unie občanů a států).    </w:t>
      </w:r>
    </w:p>
    <w:p w14:paraId="01DD4956" w14:textId="1F8EE38E" w:rsidR="00B93A4D" w:rsidRPr="0086687D" w:rsidRDefault="00B93A4D" w:rsidP="000B362F">
      <w:pPr>
        <w:jc w:val="both"/>
      </w:pPr>
    </w:p>
    <w:p w14:paraId="26E5F9A7" w14:textId="77777777" w:rsidR="00B93A4D" w:rsidRPr="0086687D" w:rsidRDefault="00B93A4D" w:rsidP="000B362F">
      <w:pPr>
        <w:jc w:val="both"/>
      </w:pPr>
      <w:r w:rsidRPr="0086687D">
        <w:t>Pro zapsání předmětu Proměny státnosti v procesu europeizace je vhodné, aby měl student absolvován předměty Teorie práva II a Ústavní právo II.</w:t>
      </w:r>
    </w:p>
    <w:p w14:paraId="5FA751C2" w14:textId="77777777" w:rsidR="00B93A4D" w:rsidRPr="0086687D" w:rsidRDefault="00B93A4D" w:rsidP="000B362F">
      <w:pPr>
        <w:jc w:val="both"/>
      </w:pPr>
    </w:p>
    <w:p w14:paraId="30F8745E" w14:textId="77777777" w:rsidR="00B93A4D" w:rsidRPr="0086687D" w:rsidRDefault="00B93A4D" w:rsidP="000B362F">
      <w:pPr>
        <w:jc w:val="both"/>
      </w:pPr>
      <w:r w:rsidRPr="0086687D">
        <w:t>Absolvovaný předmět není možné opakovaně zapsat.</w:t>
      </w:r>
    </w:p>
    <w:p w14:paraId="4694FB69" w14:textId="77777777" w:rsidR="00B93A4D" w:rsidRPr="0086687D" w:rsidRDefault="00B93A4D" w:rsidP="000B362F">
      <w:pPr>
        <w:jc w:val="both"/>
      </w:pPr>
    </w:p>
    <w:p w14:paraId="57D06D6B" w14:textId="7202964F" w:rsidR="00444C90" w:rsidRPr="0086687D" w:rsidRDefault="00444C90" w:rsidP="000B362F">
      <w:pPr>
        <w:jc w:val="both"/>
      </w:pPr>
    </w:p>
    <w:p w14:paraId="4DC51D49" w14:textId="2636F57F" w:rsidR="00444C90" w:rsidRPr="0086687D" w:rsidRDefault="00444C90" w:rsidP="000B362F">
      <w:pPr>
        <w:jc w:val="both"/>
        <w:rPr>
          <w:b/>
          <w:bCs/>
        </w:rPr>
      </w:pPr>
      <w:r w:rsidRPr="0086687D">
        <w:rPr>
          <w:b/>
          <w:bCs/>
        </w:rPr>
        <w:t>Požadavky ke zkoušce</w:t>
      </w:r>
    </w:p>
    <w:p w14:paraId="2574D963" w14:textId="0EC4730D" w:rsidR="00444C90" w:rsidRPr="0086687D" w:rsidRDefault="00444C90" w:rsidP="000B362F">
      <w:pPr>
        <w:jc w:val="both"/>
      </w:pPr>
    </w:p>
    <w:p w14:paraId="527B23AB" w14:textId="2920CD3A" w:rsidR="00444C90" w:rsidRPr="0086687D" w:rsidRDefault="00444C90" w:rsidP="000B362F">
      <w:pPr>
        <w:jc w:val="both"/>
      </w:pPr>
      <w:r w:rsidRPr="0086687D">
        <w:t xml:space="preserve">1. </w:t>
      </w:r>
      <w:r w:rsidR="00B93A4D" w:rsidRPr="0086687D">
        <w:t xml:space="preserve">Předmět </w:t>
      </w:r>
      <w:r w:rsidRPr="0086687D">
        <w:t>Proměny státnosti v</w:t>
      </w:r>
      <w:r w:rsidR="00B93A4D" w:rsidRPr="0086687D">
        <w:t> </w:t>
      </w:r>
      <w:r w:rsidRPr="0086687D">
        <w:t xml:space="preserve">procesu europeizace je zakončen </w:t>
      </w:r>
      <w:r w:rsidR="00B93A4D" w:rsidRPr="0086687D">
        <w:t>buď</w:t>
      </w:r>
      <w:r w:rsidR="000D6225">
        <w:t xml:space="preserve"> 1) odevzdáním seminární práce na dohodnuté téma v rozsahu minimálně 1500 slov s uvedením všech zdrojů a</w:t>
      </w:r>
      <w:r w:rsidR="00B93A4D" w:rsidRPr="0086687D">
        <w:t xml:space="preserve"> prezentováním referátu na </w:t>
      </w:r>
      <w:r w:rsidR="000D6225">
        <w:t>toto</w:t>
      </w:r>
      <w:r w:rsidR="00B93A4D" w:rsidRPr="0086687D">
        <w:t xml:space="preserve"> téma na hodině, nebo </w:t>
      </w:r>
      <w:r w:rsidR="000D6225">
        <w:t xml:space="preserve">2) </w:t>
      </w:r>
      <w:r w:rsidR="00B93A4D" w:rsidRPr="0086687D">
        <w:t>písemnou zkouškou</w:t>
      </w:r>
      <w:r w:rsidRPr="0086687D">
        <w:t>.</w:t>
      </w:r>
    </w:p>
    <w:p w14:paraId="59142C8A" w14:textId="77777777" w:rsidR="00444C90" w:rsidRPr="0086687D" w:rsidRDefault="00444C90" w:rsidP="000B362F">
      <w:pPr>
        <w:jc w:val="both"/>
      </w:pPr>
    </w:p>
    <w:p w14:paraId="75FD86AB" w14:textId="05530457" w:rsidR="00444C90" w:rsidRPr="0086687D" w:rsidRDefault="00444C90" w:rsidP="000B362F">
      <w:pPr>
        <w:jc w:val="both"/>
      </w:pPr>
      <w:r w:rsidRPr="0086687D">
        <w:t>2. Za úspěšné složení kontroly studia předmětu získá student 3 kredity.</w:t>
      </w:r>
    </w:p>
    <w:p w14:paraId="13315933" w14:textId="2A7D068C" w:rsidR="00444C90" w:rsidRPr="0086687D" w:rsidRDefault="00444C90" w:rsidP="000B362F">
      <w:pPr>
        <w:jc w:val="both"/>
      </w:pPr>
    </w:p>
    <w:p w14:paraId="1970F510" w14:textId="1D76363D" w:rsidR="00444C90" w:rsidRPr="0086687D" w:rsidRDefault="00444C90" w:rsidP="000B362F">
      <w:pPr>
        <w:jc w:val="both"/>
      </w:pPr>
    </w:p>
    <w:p w14:paraId="5B0B8A51" w14:textId="614A2910" w:rsidR="00444C90" w:rsidRPr="0086687D" w:rsidRDefault="00444C90" w:rsidP="000B362F">
      <w:pPr>
        <w:jc w:val="both"/>
        <w:rPr>
          <w:b/>
          <w:bCs/>
        </w:rPr>
      </w:pPr>
      <w:r w:rsidRPr="0086687D">
        <w:rPr>
          <w:b/>
          <w:bCs/>
        </w:rPr>
        <w:t>Sylabus</w:t>
      </w:r>
    </w:p>
    <w:p w14:paraId="7E17B409" w14:textId="02F4BA43" w:rsidR="00444C90" w:rsidRPr="0086687D" w:rsidRDefault="00444C90" w:rsidP="000B362F">
      <w:pPr>
        <w:jc w:val="both"/>
      </w:pPr>
    </w:p>
    <w:p w14:paraId="7E5FDB1A" w14:textId="494287F3" w:rsidR="000D3F6C" w:rsidRPr="0086687D" w:rsidRDefault="000B362F" w:rsidP="000D3F6C">
      <w:pPr>
        <w:ind w:left="708" w:hanging="708"/>
        <w:jc w:val="both"/>
        <w:rPr>
          <w:b/>
        </w:rPr>
      </w:pPr>
      <w:r w:rsidRPr="0086687D">
        <w:rPr>
          <w:b/>
        </w:rPr>
        <w:t>2</w:t>
      </w:r>
      <w:r w:rsidR="00174609">
        <w:rPr>
          <w:b/>
        </w:rPr>
        <w:t>2</w:t>
      </w:r>
      <w:r w:rsidR="001F13F3" w:rsidRPr="0086687D">
        <w:rPr>
          <w:b/>
        </w:rPr>
        <w:t>.2. Úvod</w:t>
      </w:r>
      <w:r w:rsidR="000D3F6C">
        <w:rPr>
          <w:b/>
        </w:rPr>
        <w:t>.</w:t>
      </w:r>
      <w:r w:rsidR="001F13F3" w:rsidRPr="0086687D">
        <w:rPr>
          <w:b/>
        </w:rPr>
        <w:t xml:space="preserve"> </w:t>
      </w:r>
      <w:r w:rsidR="000D3F6C" w:rsidRPr="0086687D">
        <w:rPr>
          <w:b/>
        </w:rPr>
        <w:t>Smluvní základ integrace. Ochrana panství práva</w:t>
      </w:r>
    </w:p>
    <w:p w14:paraId="3E65710D" w14:textId="77777777" w:rsidR="000D3F6C" w:rsidRPr="0086687D" w:rsidRDefault="000D3F6C" w:rsidP="000D3F6C">
      <w:pPr>
        <w:jc w:val="both"/>
      </w:pPr>
      <w:r w:rsidRPr="0086687D">
        <w:t xml:space="preserve">Doporučená literatura: 1) </w:t>
      </w:r>
      <w:proofErr w:type="spellStart"/>
      <w:r w:rsidRPr="0086687D">
        <w:t>European</w:t>
      </w:r>
      <w:proofErr w:type="spellEnd"/>
      <w:r w:rsidRPr="0086687D">
        <w:t xml:space="preserve"> University Institute Robert </w:t>
      </w:r>
      <w:proofErr w:type="spellStart"/>
      <w:r w:rsidRPr="0086687D">
        <w:t>Schuman</w:t>
      </w:r>
      <w:proofErr w:type="spellEnd"/>
      <w:r w:rsidRPr="0086687D">
        <w:t xml:space="preserve"> Centre </w:t>
      </w:r>
      <w:proofErr w:type="spellStart"/>
      <w:r w:rsidRPr="0086687D">
        <w:t>for</w:t>
      </w:r>
      <w:proofErr w:type="spellEnd"/>
      <w:r w:rsidRPr="0086687D">
        <w:t xml:space="preserve"> </w:t>
      </w:r>
      <w:proofErr w:type="spellStart"/>
      <w:r w:rsidRPr="0086687D">
        <w:t>Advanced</w:t>
      </w:r>
      <w:proofErr w:type="spellEnd"/>
      <w:r w:rsidRPr="0086687D">
        <w:t xml:space="preserve"> </w:t>
      </w:r>
      <w:proofErr w:type="spellStart"/>
      <w:r w:rsidRPr="0086687D">
        <w:t>Studies</w:t>
      </w:r>
      <w:proofErr w:type="spellEnd"/>
      <w:r w:rsidRPr="0086687D">
        <w:t xml:space="preserve"> </w:t>
      </w:r>
      <w:proofErr w:type="spellStart"/>
      <w:r w:rsidRPr="0086687D">
        <w:t>Global</w:t>
      </w:r>
      <w:proofErr w:type="spellEnd"/>
      <w:r w:rsidRPr="0086687D">
        <w:t xml:space="preserve"> </w:t>
      </w:r>
      <w:proofErr w:type="spellStart"/>
      <w:r w:rsidRPr="0086687D">
        <w:t>Governance</w:t>
      </w:r>
      <w:proofErr w:type="spellEnd"/>
      <w:r w:rsidRPr="0086687D">
        <w:t xml:space="preserve"> </w:t>
      </w:r>
      <w:proofErr w:type="spellStart"/>
      <w:r w:rsidRPr="0086687D">
        <w:t>Programme</w:t>
      </w:r>
      <w:proofErr w:type="spellEnd"/>
      <w:r w:rsidRPr="0086687D">
        <w:t xml:space="preserve"> </w:t>
      </w:r>
      <w:proofErr w:type="spellStart"/>
      <w:r w:rsidRPr="0086687D">
        <w:t>Reinforcing</w:t>
      </w:r>
      <w:proofErr w:type="spellEnd"/>
      <w:r w:rsidRPr="0086687D">
        <w:t xml:space="preserve"> Rule </w:t>
      </w:r>
      <w:proofErr w:type="spellStart"/>
      <w:r w:rsidRPr="0086687D">
        <w:t>of</w:t>
      </w:r>
      <w:proofErr w:type="spellEnd"/>
      <w:r w:rsidRPr="0086687D">
        <w:t xml:space="preserve"> </w:t>
      </w:r>
      <w:proofErr w:type="spellStart"/>
      <w:r w:rsidRPr="0086687D">
        <w:t>Law</w:t>
      </w:r>
      <w:proofErr w:type="spellEnd"/>
      <w:r w:rsidRPr="0086687D">
        <w:t xml:space="preserve"> </w:t>
      </w:r>
      <w:proofErr w:type="spellStart"/>
      <w:r w:rsidRPr="0086687D">
        <w:t>Oversight</w:t>
      </w:r>
      <w:proofErr w:type="spellEnd"/>
      <w:r w:rsidRPr="0086687D">
        <w:t xml:space="preserve"> in </w:t>
      </w:r>
      <w:proofErr w:type="spellStart"/>
      <w:r w:rsidRPr="0086687D">
        <w:t>the</w:t>
      </w:r>
      <w:proofErr w:type="spellEnd"/>
      <w:r w:rsidRPr="0086687D">
        <w:t xml:space="preserve"> </w:t>
      </w:r>
      <w:proofErr w:type="spellStart"/>
      <w:r w:rsidRPr="0086687D">
        <w:t>European</w:t>
      </w:r>
      <w:proofErr w:type="spellEnd"/>
      <w:r w:rsidRPr="0086687D">
        <w:t xml:space="preserve"> Union Carlos </w:t>
      </w:r>
      <w:proofErr w:type="spellStart"/>
      <w:r w:rsidRPr="0086687D">
        <w:t>Closa</w:t>
      </w:r>
      <w:proofErr w:type="spellEnd"/>
      <w:r w:rsidRPr="0086687D">
        <w:t xml:space="preserve">, Dimitry </w:t>
      </w:r>
      <w:proofErr w:type="spellStart"/>
      <w:r w:rsidRPr="0086687D">
        <w:t>Kochenov</w:t>
      </w:r>
      <w:proofErr w:type="spellEnd"/>
      <w:r w:rsidRPr="0086687D">
        <w:t xml:space="preserve"> and J.H.H. </w:t>
      </w:r>
      <w:proofErr w:type="spellStart"/>
      <w:r w:rsidRPr="0086687D">
        <w:t>Weiler</w:t>
      </w:r>
      <w:proofErr w:type="spellEnd"/>
      <w:r w:rsidRPr="0086687D">
        <w:t xml:space="preserve">. Dostupné na https//www.eui.eu. </w:t>
      </w:r>
      <w:proofErr w:type="spellStart"/>
      <w:r w:rsidRPr="0086687D">
        <w:lastRenderedPageBreak/>
        <w:t>Publications</w:t>
      </w:r>
      <w:proofErr w:type="spellEnd"/>
      <w:r w:rsidRPr="0086687D">
        <w:t xml:space="preserve"> • </w:t>
      </w:r>
      <w:proofErr w:type="spellStart"/>
      <w:r w:rsidRPr="0086687D">
        <w:t>European</w:t>
      </w:r>
      <w:proofErr w:type="spellEnd"/>
      <w:r w:rsidRPr="0086687D">
        <w:t xml:space="preserve"> University Institute (eui.eu), 2) Sbírka soudních rozhodnutí ECLI:EU:C:2014:2454 1 POSUDEK 2/13 SOUDNÍHO DVORA (pléna) 18. prosince 2014.</w:t>
      </w:r>
    </w:p>
    <w:p w14:paraId="54AEDC42" w14:textId="77777777" w:rsidR="000D3F6C" w:rsidRPr="0086687D" w:rsidRDefault="000D3F6C" w:rsidP="000D3F6C">
      <w:pPr>
        <w:jc w:val="both"/>
      </w:pPr>
      <w:r w:rsidRPr="0086687D">
        <w:t xml:space="preserve">Doc. JUDr. Jana </w:t>
      </w:r>
      <w:proofErr w:type="spellStart"/>
      <w:r w:rsidRPr="0086687D">
        <w:t>Reschová</w:t>
      </w:r>
      <w:proofErr w:type="spellEnd"/>
      <w:r w:rsidRPr="0086687D">
        <w:t>, CSc.</w:t>
      </w:r>
    </w:p>
    <w:p w14:paraId="6AA75A49" w14:textId="5344B654" w:rsidR="00E74A99" w:rsidRPr="0086687D" w:rsidRDefault="00E74A99" w:rsidP="000D3F6C">
      <w:pPr>
        <w:jc w:val="both"/>
        <w:rPr>
          <w:b/>
        </w:rPr>
      </w:pPr>
    </w:p>
    <w:p w14:paraId="4902ADD1" w14:textId="774DFA05" w:rsidR="000D3F6C" w:rsidRPr="0086687D" w:rsidRDefault="00575737" w:rsidP="000D3F6C">
      <w:pPr>
        <w:jc w:val="both"/>
        <w:rPr>
          <w:b/>
        </w:rPr>
      </w:pPr>
      <w:r>
        <w:rPr>
          <w:b/>
        </w:rPr>
        <w:t>2</w:t>
      </w:r>
      <w:r w:rsidR="00174609">
        <w:rPr>
          <w:b/>
        </w:rPr>
        <w:t>9</w:t>
      </w:r>
      <w:r w:rsidR="001F13F3" w:rsidRPr="0086687D">
        <w:rPr>
          <w:b/>
        </w:rPr>
        <w:t>.</w:t>
      </w:r>
      <w:r w:rsidR="00174609">
        <w:rPr>
          <w:b/>
        </w:rPr>
        <w:t>2</w:t>
      </w:r>
      <w:r w:rsidR="001F13F3" w:rsidRPr="0086687D">
        <w:rPr>
          <w:b/>
        </w:rPr>
        <w:t xml:space="preserve">. </w:t>
      </w:r>
      <w:r w:rsidR="0099437F">
        <w:rPr>
          <w:b/>
        </w:rPr>
        <w:t>Z</w:t>
      </w:r>
      <w:r w:rsidR="0099437F">
        <w:rPr>
          <w:b/>
          <w:bCs/>
        </w:rPr>
        <w:t>ákladní vlastnosti státního celku v měnícím se mezinárodním kontextu</w:t>
      </w:r>
    </w:p>
    <w:p w14:paraId="06D3043E" w14:textId="77777777" w:rsidR="000D3F6C" w:rsidRDefault="000D3F6C" w:rsidP="000D3F6C">
      <w:pPr>
        <w:jc w:val="both"/>
        <w:rPr>
          <w:i/>
        </w:rPr>
      </w:pPr>
      <w:r>
        <w:rPr>
          <w:i/>
        </w:rPr>
        <w:t>(vestfálský systém národních států v Evropě a ve světě, státní suverenita, normotvorné ohnisko právního řádu, lid a občanská práva; dopady na dělbu moci ve státě a strukturu státní moci)</w:t>
      </w:r>
    </w:p>
    <w:p w14:paraId="685685C7" w14:textId="77777777" w:rsidR="000D3F6C" w:rsidRDefault="000D3F6C" w:rsidP="000D3F6C">
      <w:pPr>
        <w:jc w:val="both"/>
      </w:pPr>
      <w:r>
        <w:t xml:space="preserve">Doporučená literatura: 1) H. </w:t>
      </w:r>
      <w:proofErr w:type="spellStart"/>
      <w:r>
        <w:t>Kissinger</w:t>
      </w:r>
      <w:proofErr w:type="spellEnd"/>
      <w:r>
        <w:t xml:space="preserve">, Uspořádání světa. Státní zájmy, konflikty a mocenská rovnováha. Praha 2016, s. 96-105, 180-188, 367-379; 2) P. </w:t>
      </w:r>
      <w:proofErr w:type="spellStart"/>
      <w:r>
        <w:t>Mlsna</w:t>
      </w:r>
      <w:proofErr w:type="spellEnd"/>
      <w:r>
        <w:t>, Reflexe komunitárního práva v ústavách středoevropských států. In: Časopis pro právní vědu a praxi 1/</w:t>
      </w:r>
      <w:r>
        <w:rPr>
          <w:rStyle w:val="st"/>
        </w:rPr>
        <w:t>2008, roč. 16, s</w:t>
      </w:r>
      <w:r>
        <w:t xml:space="preserve">. 22-30. </w:t>
      </w:r>
      <w:hyperlink r:id="rId4" w:history="1">
        <w:r>
          <w:rPr>
            <w:rStyle w:val="Hypertextovodkaz"/>
          </w:rPr>
          <w:t>http://www.law.muni.cz/dokumenty/2770</w:t>
        </w:r>
      </w:hyperlink>
      <w:r>
        <w:t xml:space="preserve"> ; 3) U. Di Fabio. Nadstátní společenství: Národ Evropanů, nebo celosvětový národ? In: Evropská unie. Hospodářský prostor s politickou vizí. Brno 2013, s. 67-74.</w:t>
      </w:r>
    </w:p>
    <w:p w14:paraId="5A571987" w14:textId="77777777" w:rsidR="000D3F6C" w:rsidRPr="0086687D" w:rsidRDefault="000D3F6C" w:rsidP="000D3F6C">
      <w:pPr>
        <w:jc w:val="both"/>
        <w:rPr>
          <w:bCs/>
        </w:rPr>
      </w:pPr>
      <w:r w:rsidRPr="0086687D">
        <w:t>JUDr. J</w:t>
      </w:r>
      <w:r>
        <w:t xml:space="preserve">iří </w:t>
      </w:r>
      <w:proofErr w:type="spellStart"/>
      <w:r>
        <w:t>Georgiev</w:t>
      </w:r>
      <w:proofErr w:type="spellEnd"/>
      <w:r w:rsidRPr="0086687D">
        <w:t xml:space="preserve">, </w:t>
      </w:r>
      <w:r>
        <w:t>Ph.D</w:t>
      </w:r>
      <w:r w:rsidRPr="0086687D">
        <w:t>.</w:t>
      </w:r>
    </w:p>
    <w:p w14:paraId="6EBD429F" w14:textId="77777777" w:rsidR="00E74A99" w:rsidRPr="0086687D" w:rsidRDefault="00E74A99" w:rsidP="000B362F">
      <w:pPr>
        <w:jc w:val="both"/>
      </w:pPr>
    </w:p>
    <w:p w14:paraId="098BF2EA" w14:textId="33ACFDAC" w:rsidR="001F13F3" w:rsidRPr="0086687D" w:rsidRDefault="00174609" w:rsidP="000B362F">
      <w:pPr>
        <w:ind w:left="708" w:hanging="708"/>
        <w:jc w:val="both"/>
        <w:rPr>
          <w:b/>
        </w:rPr>
      </w:pPr>
      <w:r>
        <w:rPr>
          <w:b/>
        </w:rPr>
        <w:t>7</w:t>
      </w:r>
      <w:r w:rsidR="001F13F3" w:rsidRPr="0086687D">
        <w:rPr>
          <w:b/>
        </w:rPr>
        <w:t xml:space="preserve">.3. Démos a občané. </w:t>
      </w:r>
      <w:r w:rsidR="00050A6F" w:rsidRPr="0086687D">
        <w:rPr>
          <w:b/>
        </w:rPr>
        <w:t>Proměny občanství</w:t>
      </w:r>
    </w:p>
    <w:p w14:paraId="174D62BB" w14:textId="4BAB1F90" w:rsidR="001F13F3" w:rsidRPr="0086687D" w:rsidRDefault="00050A6F" w:rsidP="000B362F">
      <w:pPr>
        <w:jc w:val="both"/>
      </w:pPr>
      <w:r w:rsidRPr="0086687D">
        <w:t xml:space="preserve">Doporučená literatura: 1) </w:t>
      </w:r>
      <w:proofErr w:type="spellStart"/>
      <w:r w:rsidRPr="0086687D">
        <w:t>European</w:t>
      </w:r>
      <w:proofErr w:type="spellEnd"/>
      <w:r w:rsidRPr="0086687D">
        <w:t xml:space="preserve"> University Institute Robert </w:t>
      </w:r>
      <w:proofErr w:type="spellStart"/>
      <w:r w:rsidRPr="0086687D">
        <w:t>Schuman</w:t>
      </w:r>
      <w:proofErr w:type="spellEnd"/>
      <w:r w:rsidRPr="0086687D">
        <w:t xml:space="preserve"> Centre </w:t>
      </w:r>
      <w:proofErr w:type="spellStart"/>
      <w:r w:rsidRPr="0086687D">
        <w:t>for</w:t>
      </w:r>
      <w:proofErr w:type="spellEnd"/>
      <w:r w:rsidRPr="0086687D">
        <w:t xml:space="preserve"> </w:t>
      </w:r>
      <w:proofErr w:type="spellStart"/>
      <w:r w:rsidRPr="0086687D">
        <w:t>Advanced</w:t>
      </w:r>
      <w:proofErr w:type="spellEnd"/>
      <w:r w:rsidRPr="0086687D">
        <w:t xml:space="preserve"> </w:t>
      </w:r>
      <w:proofErr w:type="spellStart"/>
      <w:r w:rsidRPr="0086687D">
        <w:t>Studies</w:t>
      </w:r>
      <w:proofErr w:type="spellEnd"/>
      <w:r w:rsidRPr="0086687D">
        <w:t xml:space="preserve"> </w:t>
      </w:r>
      <w:proofErr w:type="spellStart"/>
      <w:r w:rsidRPr="0086687D">
        <w:t>Global</w:t>
      </w:r>
      <w:proofErr w:type="spellEnd"/>
      <w:r w:rsidRPr="0086687D">
        <w:t xml:space="preserve"> </w:t>
      </w:r>
      <w:proofErr w:type="spellStart"/>
      <w:r w:rsidRPr="0086687D">
        <w:t>Governance</w:t>
      </w:r>
      <w:proofErr w:type="spellEnd"/>
      <w:r w:rsidRPr="0086687D">
        <w:t xml:space="preserve"> </w:t>
      </w:r>
      <w:proofErr w:type="spellStart"/>
      <w:r w:rsidRPr="0086687D">
        <w:t>Programme</w:t>
      </w:r>
      <w:proofErr w:type="spellEnd"/>
      <w:r w:rsidRPr="0086687D">
        <w:t xml:space="preserve"> GLOBALCIT </w:t>
      </w:r>
      <w:proofErr w:type="spellStart"/>
      <w:r w:rsidRPr="0086687D">
        <w:t>Cities</w:t>
      </w:r>
      <w:proofErr w:type="spellEnd"/>
      <w:r w:rsidRPr="0086687D">
        <w:t xml:space="preserve"> vs </w:t>
      </w:r>
      <w:proofErr w:type="spellStart"/>
      <w:r w:rsidRPr="0086687D">
        <w:t>States</w:t>
      </w:r>
      <w:proofErr w:type="spellEnd"/>
      <w:r w:rsidRPr="0086687D">
        <w:t xml:space="preserve">: </w:t>
      </w:r>
      <w:proofErr w:type="spellStart"/>
      <w:r w:rsidRPr="0086687D">
        <w:t>Should</w:t>
      </w:r>
      <w:proofErr w:type="spellEnd"/>
      <w:r w:rsidRPr="0086687D">
        <w:t xml:space="preserve"> Urban </w:t>
      </w:r>
      <w:proofErr w:type="spellStart"/>
      <w:r w:rsidRPr="0086687D">
        <w:t>Citizenship</w:t>
      </w:r>
      <w:proofErr w:type="spellEnd"/>
      <w:r w:rsidRPr="0086687D">
        <w:t xml:space="preserve"> </w:t>
      </w:r>
      <w:proofErr w:type="spellStart"/>
      <w:r w:rsidRPr="0086687D">
        <w:t>be</w:t>
      </w:r>
      <w:proofErr w:type="spellEnd"/>
      <w:r w:rsidRPr="0086687D">
        <w:t xml:space="preserve"> </w:t>
      </w:r>
      <w:proofErr w:type="spellStart"/>
      <w:r w:rsidRPr="0086687D">
        <w:t>Emancipated</w:t>
      </w:r>
      <w:proofErr w:type="spellEnd"/>
      <w:r w:rsidRPr="0086687D">
        <w:t xml:space="preserve"> </w:t>
      </w:r>
      <w:proofErr w:type="spellStart"/>
      <w:r w:rsidRPr="0086687D">
        <w:t>from</w:t>
      </w:r>
      <w:proofErr w:type="spellEnd"/>
      <w:r w:rsidRPr="0086687D">
        <w:t xml:space="preserve"> </w:t>
      </w:r>
      <w:proofErr w:type="spellStart"/>
      <w:r w:rsidRPr="0086687D">
        <w:t>Nationality</w:t>
      </w:r>
      <w:proofErr w:type="spellEnd"/>
      <w:r w:rsidRPr="0086687D">
        <w:t xml:space="preserve">? </w:t>
      </w:r>
      <w:proofErr w:type="spellStart"/>
      <w:r w:rsidRPr="0086687D">
        <w:t>Edited</w:t>
      </w:r>
      <w:proofErr w:type="spellEnd"/>
      <w:r w:rsidRPr="0086687D">
        <w:t xml:space="preserve"> by Rainer </w:t>
      </w:r>
      <w:proofErr w:type="spellStart"/>
      <w:r w:rsidRPr="0086687D">
        <w:t>Bauböck</w:t>
      </w:r>
      <w:proofErr w:type="spellEnd"/>
      <w:r w:rsidRPr="0086687D">
        <w:t xml:space="preserve"> and </w:t>
      </w:r>
      <w:proofErr w:type="spellStart"/>
      <w:r w:rsidRPr="0086687D">
        <w:t>Liav</w:t>
      </w:r>
      <w:proofErr w:type="spellEnd"/>
      <w:r w:rsidRPr="0086687D">
        <w:t xml:space="preserve"> </w:t>
      </w:r>
      <w:proofErr w:type="spellStart"/>
      <w:r w:rsidRPr="0086687D">
        <w:t>Orgad</w:t>
      </w:r>
      <w:proofErr w:type="spellEnd"/>
      <w:r w:rsidRPr="0086687D">
        <w:t xml:space="preserve">. </w:t>
      </w:r>
      <w:proofErr w:type="spellStart"/>
      <w:r w:rsidRPr="0086687D">
        <w:t>This</w:t>
      </w:r>
      <w:proofErr w:type="spellEnd"/>
      <w:r w:rsidRPr="0086687D">
        <w:t xml:space="preserve"> </w:t>
      </w:r>
      <w:proofErr w:type="spellStart"/>
      <w:r w:rsidRPr="0086687D">
        <w:t>publication</w:t>
      </w:r>
      <w:proofErr w:type="spellEnd"/>
      <w:r w:rsidRPr="0086687D">
        <w:t xml:space="preserve"> </w:t>
      </w:r>
      <w:proofErr w:type="spellStart"/>
      <w:r w:rsidRPr="0086687D">
        <w:t>is</w:t>
      </w:r>
      <w:proofErr w:type="spellEnd"/>
      <w:r w:rsidRPr="0086687D">
        <w:t xml:space="preserve"> </w:t>
      </w:r>
      <w:proofErr w:type="spellStart"/>
      <w:r w:rsidRPr="0086687D">
        <w:t>available</w:t>
      </w:r>
      <w:proofErr w:type="spellEnd"/>
      <w:r w:rsidRPr="0086687D">
        <w:t xml:space="preserve"> in Open Access in </w:t>
      </w:r>
      <w:proofErr w:type="spellStart"/>
      <w:r w:rsidRPr="0086687D">
        <w:t>Cadmus</w:t>
      </w:r>
      <w:proofErr w:type="spellEnd"/>
      <w:r w:rsidRPr="0086687D">
        <w:t xml:space="preserve">, </w:t>
      </w:r>
      <w:proofErr w:type="spellStart"/>
      <w:r w:rsidRPr="0086687D">
        <w:t>the</w:t>
      </w:r>
      <w:proofErr w:type="spellEnd"/>
      <w:r w:rsidRPr="0086687D">
        <w:t xml:space="preserve"> EUI </w:t>
      </w:r>
      <w:proofErr w:type="spellStart"/>
      <w:r w:rsidRPr="0086687D">
        <w:t>Research</w:t>
      </w:r>
      <w:proofErr w:type="spellEnd"/>
      <w:r w:rsidRPr="0086687D">
        <w:t xml:space="preserve"> </w:t>
      </w:r>
      <w:proofErr w:type="spellStart"/>
      <w:r w:rsidRPr="0086687D">
        <w:t>Repository</w:t>
      </w:r>
      <w:proofErr w:type="spellEnd"/>
      <w:r w:rsidRPr="0086687D">
        <w:t>: https://cadmus.eui.eu</w:t>
      </w:r>
    </w:p>
    <w:p w14:paraId="0ED170A2" w14:textId="77777777" w:rsidR="001F13F3" w:rsidRPr="0086687D" w:rsidRDefault="001F13F3" w:rsidP="000B362F">
      <w:pPr>
        <w:jc w:val="both"/>
      </w:pPr>
      <w:r w:rsidRPr="0086687D">
        <w:t xml:space="preserve">Doc. JUDr. Jana </w:t>
      </w:r>
      <w:proofErr w:type="spellStart"/>
      <w:r w:rsidRPr="0086687D">
        <w:t>Reschová</w:t>
      </w:r>
      <w:proofErr w:type="spellEnd"/>
      <w:r w:rsidRPr="0086687D">
        <w:t>, CSc.</w:t>
      </w:r>
    </w:p>
    <w:p w14:paraId="5776E2A7" w14:textId="77777777" w:rsidR="00E74A99" w:rsidRPr="0086687D" w:rsidRDefault="00E74A99" w:rsidP="000B362F">
      <w:pPr>
        <w:jc w:val="both"/>
      </w:pPr>
    </w:p>
    <w:p w14:paraId="4A5FE0AC" w14:textId="3C1ED922" w:rsidR="001F13F3" w:rsidRPr="0086687D" w:rsidRDefault="00575737" w:rsidP="000B362F">
      <w:pPr>
        <w:jc w:val="both"/>
        <w:rPr>
          <w:b/>
        </w:rPr>
      </w:pPr>
      <w:r>
        <w:rPr>
          <w:b/>
        </w:rPr>
        <w:t>1</w:t>
      </w:r>
      <w:r w:rsidR="00174609">
        <w:rPr>
          <w:b/>
        </w:rPr>
        <w:t>4</w:t>
      </w:r>
      <w:r w:rsidR="001F13F3" w:rsidRPr="0086687D">
        <w:rPr>
          <w:b/>
        </w:rPr>
        <w:t xml:space="preserve">.3. Demokratický deficit EU a úsilí o jeho překonání nástroji přímé, zastupitelské a participativní demokracie  </w:t>
      </w:r>
    </w:p>
    <w:p w14:paraId="5B3B13BA" w14:textId="77777777" w:rsidR="001F13F3" w:rsidRPr="0086687D" w:rsidRDefault="001F13F3" w:rsidP="000B362F">
      <w:pPr>
        <w:jc w:val="both"/>
        <w:rPr>
          <w:i/>
        </w:rPr>
      </w:pPr>
      <w:r w:rsidRPr="0086687D">
        <w:rPr>
          <w:i/>
        </w:rPr>
        <w:t>(parlamenty, referenda, evropská občanská iniciativa a fungování politických stran a dalších zprostředkujících institucí na evropské úrovni)</w:t>
      </w:r>
    </w:p>
    <w:p w14:paraId="0470C055" w14:textId="77777777" w:rsidR="001F13F3" w:rsidRPr="0086687D" w:rsidRDefault="001F13F3" w:rsidP="000B362F">
      <w:pPr>
        <w:jc w:val="both"/>
      </w:pPr>
      <w:r w:rsidRPr="0086687D">
        <w:t>Smlouva o Evropské unii: čl. 10, 11.</w:t>
      </w:r>
    </w:p>
    <w:p w14:paraId="748F36B8" w14:textId="77777777" w:rsidR="001F13F3" w:rsidRPr="0086687D" w:rsidRDefault="001F13F3" w:rsidP="000B362F">
      <w:pPr>
        <w:jc w:val="both"/>
      </w:pPr>
      <w:r w:rsidRPr="0086687D">
        <w:t xml:space="preserve">Doporučená literatura: 1) V. </w:t>
      </w:r>
      <w:proofErr w:type="spellStart"/>
      <w:r w:rsidRPr="0086687D">
        <w:t>Belling</w:t>
      </w:r>
      <w:proofErr w:type="spellEnd"/>
      <w:r w:rsidRPr="0086687D">
        <w:t xml:space="preserve">, Legitimita moci v postmoderní době. Brno 2009, s. </w:t>
      </w:r>
      <w:proofErr w:type="gramStart"/>
      <w:r w:rsidRPr="0086687D">
        <w:t>125- 155</w:t>
      </w:r>
      <w:proofErr w:type="gramEnd"/>
      <w:r w:rsidRPr="0086687D">
        <w:t xml:space="preserve">, 165-189; 2) A. </w:t>
      </w:r>
      <w:proofErr w:type="spellStart"/>
      <w:r w:rsidRPr="0086687D">
        <w:t>Moravcsik</w:t>
      </w:r>
      <w:proofErr w:type="spellEnd"/>
      <w:r w:rsidRPr="0086687D">
        <w:t xml:space="preserve">. Trápí Evropu skutečně „deficit demokracie“? In: Evropská unie. Hospodářský prostor s politickou vizí. Brno 2013, s. 29-55; 3) Rozhodnutí Nejvyššího soudu Spojeného království: </w:t>
      </w:r>
      <w:proofErr w:type="spellStart"/>
      <w:r w:rsidRPr="0086687D">
        <w:t>Judgment</w:t>
      </w:r>
      <w:proofErr w:type="spellEnd"/>
      <w:r w:rsidRPr="0086687D">
        <w:t xml:space="preserve"> </w:t>
      </w:r>
      <w:proofErr w:type="spellStart"/>
      <w:r w:rsidRPr="0086687D">
        <w:t>given</w:t>
      </w:r>
      <w:proofErr w:type="spellEnd"/>
      <w:r w:rsidRPr="0086687D">
        <w:t xml:space="preserve"> on 24 </w:t>
      </w:r>
      <w:proofErr w:type="spellStart"/>
      <w:r w:rsidRPr="0086687D">
        <w:t>January</w:t>
      </w:r>
      <w:proofErr w:type="spellEnd"/>
      <w:r w:rsidRPr="0086687D">
        <w:t xml:space="preserve"> 2017, R v. </w:t>
      </w:r>
      <w:proofErr w:type="spellStart"/>
      <w:r w:rsidRPr="0086687D">
        <w:t>Secretary</w:t>
      </w:r>
      <w:proofErr w:type="spellEnd"/>
      <w:r w:rsidRPr="0086687D">
        <w:t xml:space="preserve"> </w:t>
      </w:r>
      <w:proofErr w:type="spellStart"/>
      <w:r w:rsidRPr="0086687D">
        <w:t>of</w:t>
      </w:r>
      <w:proofErr w:type="spellEnd"/>
      <w:r w:rsidRPr="0086687D">
        <w:t xml:space="preserve"> </w:t>
      </w:r>
      <w:proofErr w:type="spellStart"/>
      <w:r w:rsidRPr="0086687D">
        <w:t>State</w:t>
      </w:r>
      <w:proofErr w:type="spellEnd"/>
      <w:r w:rsidRPr="0086687D">
        <w:t xml:space="preserve"> </w:t>
      </w:r>
      <w:proofErr w:type="spellStart"/>
      <w:r w:rsidRPr="0086687D">
        <w:t>for</w:t>
      </w:r>
      <w:proofErr w:type="spellEnd"/>
      <w:r w:rsidRPr="0086687D">
        <w:t xml:space="preserve"> </w:t>
      </w:r>
      <w:proofErr w:type="spellStart"/>
      <w:r w:rsidRPr="0086687D">
        <w:t>Exiting</w:t>
      </w:r>
      <w:proofErr w:type="spellEnd"/>
      <w:r w:rsidRPr="0086687D">
        <w:t xml:space="preserve"> </w:t>
      </w:r>
      <w:proofErr w:type="spellStart"/>
      <w:r w:rsidRPr="0086687D">
        <w:t>the</w:t>
      </w:r>
      <w:proofErr w:type="spellEnd"/>
      <w:r w:rsidRPr="0086687D">
        <w:t xml:space="preserve"> </w:t>
      </w:r>
      <w:proofErr w:type="spellStart"/>
      <w:r w:rsidRPr="0086687D">
        <w:t>European</w:t>
      </w:r>
      <w:proofErr w:type="spellEnd"/>
      <w:r w:rsidRPr="0086687D">
        <w:t xml:space="preserve"> Union, dostupné na: </w:t>
      </w:r>
      <w:hyperlink r:id="rId5" w:history="1">
        <w:r w:rsidRPr="0086687D">
          <w:rPr>
            <w:rStyle w:val="Hypertextovodkaz"/>
            <w:color w:val="auto"/>
          </w:rPr>
          <w:t>https://www.supremecourt.uk/cases/docs/uksc-2016-0196-judgment.pdf</w:t>
        </w:r>
      </w:hyperlink>
      <w:r w:rsidRPr="0086687D">
        <w:t xml:space="preserve"> </w:t>
      </w:r>
    </w:p>
    <w:p w14:paraId="353339BD" w14:textId="505CBCC7" w:rsidR="001F13F3" w:rsidRPr="0086687D" w:rsidRDefault="00427C34" w:rsidP="000B362F">
      <w:pPr>
        <w:jc w:val="both"/>
      </w:pPr>
      <w:r>
        <w:t xml:space="preserve">Doc. </w:t>
      </w:r>
      <w:r w:rsidR="001F13F3" w:rsidRPr="0086687D">
        <w:t>JUDr. J</w:t>
      </w:r>
      <w:r>
        <w:t xml:space="preserve">ana </w:t>
      </w:r>
      <w:proofErr w:type="spellStart"/>
      <w:r>
        <w:t>Reschová</w:t>
      </w:r>
      <w:proofErr w:type="spellEnd"/>
      <w:r>
        <w:t>, CSc</w:t>
      </w:r>
      <w:r w:rsidR="001F13F3" w:rsidRPr="0086687D">
        <w:t>.</w:t>
      </w:r>
    </w:p>
    <w:p w14:paraId="25ECA38E" w14:textId="77777777" w:rsidR="00E74A99" w:rsidRPr="0086687D" w:rsidRDefault="00E74A99" w:rsidP="000B362F">
      <w:pPr>
        <w:ind w:left="705"/>
        <w:jc w:val="both"/>
      </w:pPr>
    </w:p>
    <w:p w14:paraId="321AC67C" w14:textId="70835972" w:rsidR="001F13F3" w:rsidRPr="0086687D" w:rsidRDefault="00174609" w:rsidP="00050A6F">
      <w:pPr>
        <w:jc w:val="both"/>
        <w:rPr>
          <w:b/>
        </w:rPr>
      </w:pPr>
      <w:r>
        <w:rPr>
          <w:b/>
        </w:rPr>
        <w:t>21</w:t>
      </w:r>
      <w:r w:rsidR="001F13F3" w:rsidRPr="0086687D">
        <w:rPr>
          <w:b/>
        </w:rPr>
        <w:t>.3. Národní parlamenty a legitimita rozhodování v</w:t>
      </w:r>
      <w:r w:rsidR="00050A6F" w:rsidRPr="0086687D">
        <w:rPr>
          <w:b/>
        </w:rPr>
        <w:t> </w:t>
      </w:r>
      <w:r w:rsidR="001F13F3" w:rsidRPr="0086687D">
        <w:rPr>
          <w:b/>
        </w:rPr>
        <w:t>EU</w:t>
      </w:r>
    </w:p>
    <w:p w14:paraId="52F84267" w14:textId="5164D4C1" w:rsidR="00050A6F" w:rsidRPr="0086687D" w:rsidRDefault="001F13F3" w:rsidP="00050A6F">
      <w:pPr>
        <w:jc w:val="both"/>
      </w:pPr>
      <w:r w:rsidRPr="0086687D">
        <w:t xml:space="preserve">Smlouva o Evropské unii: čl. </w:t>
      </w:r>
      <w:r w:rsidR="00050A6F" w:rsidRPr="0086687D">
        <w:t xml:space="preserve">4, 5, </w:t>
      </w:r>
      <w:r w:rsidRPr="0086687D">
        <w:t xml:space="preserve">12, 48. Protokol o úloze vnitrostátních parlamentů v Evropské unii </w:t>
      </w:r>
      <w:r w:rsidR="00050A6F" w:rsidRPr="0086687D">
        <w:t>a Protokol o používání zásad subsidiarity a proporcionality (připojeny k Lisabonské smlouvě).</w:t>
      </w:r>
    </w:p>
    <w:p w14:paraId="6CE455A1" w14:textId="7D1A24D4" w:rsidR="001F13F3" w:rsidRPr="0086687D" w:rsidRDefault="001F13F3" w:rsidP="000B362F">
      <w:pPr>
        <w:jc w:val="both"/>
      </w:pPr>
      <w:r w:rsidRPr="0086687D">
        <w:t xml:space="preserve">Doporučená literatura: 1) J. </w:t>
      </w:r>
      <w:proofErr w:type="spellStart"/>
      <w:r w:rsidRPr="0086687D">
        <w:t>Georgiev</w:t>
      </w:r>
      <w:proofErr w:type="spellEnd"/>
      <w:r w:rsidRPr="0086687D">
        <w:t xml:space="preserve">, Doslov: Snížení demokratického deficitu posílením národních parlamentů. In: V. </w:t>
      </w:r>
      <w:proofErr w:type="spellStart"/>
      <w:r w:rsidRPr="0086687D">
        <w:t>Belling</w:t>
      </w:r>
      <w:proofErr w:type="spellEnd"/>
      <w:r w:rsidRPr="0086687D">
        <w:t>, Legitimita moci v postmoderní době. Brno 2009, s. 165-189; 2) J. Grinc, Národní parlamenty a demokratická legitimita Evropské unie. Praha 2015, s. 241-258; 3)</w:t>
      </w:r>
      <w:r w:rsidR="00050A6F" w:rsidRPr="0086687D">
        <w:t xml:space="preserve"> J. </w:t>
      </w:r>
      <w:proofErr w:type="spellStart"/>
      <w:r w:rsidR="00050A6F" w:rsidRPr="0086687D">
        <w:t>Georgiev</w:t>
      </w:r>
      <w:proofErr w:type="spellEnd"/>
      <w:r w:rsidR="00050A6F" w:rsidRPr="0086687D">
        <w:t xml:space="preserve"> (</w:t>
      </w:r>
      <w:proofErr w:type="spellStart"/>
      <w:r w:rsidR="00050A6F" w:rsidRPr="0086687D">
        <w:t>ed</w:t>
      </w:r>
      <w:proofErr w:type="spellEnd"/>
      <w:r w:rsidR="00050A6F" w:rsidRPr="0086687D">
        <w:t xml:space="preserve">.), Princip subsidiarity v právní teorii a praxi. Praha 2007, s. 15-25, 40-46, 106-118, 4) </w:t>
      </w:r>
      <w:r w:rsidRPr="0086687D">
        <w:t xml:space="preserve">§ 109a až </w:t>
      </w:r>
      <w:proofErr w:type="gramStart"/>
      <w:r w:rsidRPr="0086687D">
        <w:t>109l</w:t>
      </w:r>
      <w:proofErr w:type="gramEnd"/>
      <w:r w:rsidRPr="0086687D">
        <w:t xml:space="preserve"> zákona č. 90/1995 Sb., o jednacím řádu Poslanecké sněmovny a § 119a až § 119s zákona č. 107/1999 Sb., o jednacím řádu Senátu.</w:t>
      </w:r>
    </w:p>
    <w:p w14:paraId="0EB5E752" w14:textId="3156FF95" w:rsidR="001F13F3" w:rsidRDefault="001F13F3" w:rsidP="000B362F">
      <w:pPr>
        <w:jc w:val="both"/>
      </w:pPr>
      <w:r w:rsidRPr="0086687D">
        <w:t>JUDr. Jan Grinc, Ph.D.</w:t>
      </w:r>
    </w:p>
    <w:p w14:paraId="7197D10A" w14:textId="683B6BA2" w:rsidR="00E74A99" w:rsidRDefault="00E74A99" w:rsidP="000B362F">
      <w:pPr>
        <w:jc w:val="both"/>
      </w:pPr>
    </w:p>
    <w:p w14:paraId="3FFDC17D" w14:textId="2E5FD99F" w:rsidR="00174609" w:rsidRDefault="00174609" w:rsidP="000B362F">
      <w:pPr>
        <w:jc w:val="both"/>
      </w:pPr>
      <w:r>
        <w:t>28</w:t>
      </w:r>
      <w:r w:rsidRPr="0086687D">
        <w:t>.</w:t>
      </w:r>
      <w:r>
        <w:t>3</w:t>
      </w:r>
      <w:r w:rsidRPr="0086687D">
        <w:t>. děkanský den (výuka zrušena)</w:t>
      </w:r>
    </w:p>
    <w:p w14:paraId="2D563FEC" w14:textId="36BE91E3" w:rsidR="00174609" w:rsidRDefault="00174609" w:rsidP="000B362F">
      <w:pPr>
        <w:jc w:val="both"/>
      </w:pPr>
    </w:p>
    <w:p w14:paraId="47A6D036" w14:textId="20C15B45" w:rsidR="00174609" w:rsidRPr="0086687D" w:rsidRDefault="00174609" w:rsidP="00174609">
      <w:pPr>
        <w:jc w:val="both"/>
        <w:rPr>
          <w:b/>
        </w:rPr>
      </w:pPr>
      <w:r>
        <w:rPr>
          <w:b/>
        </w:rPr>
        <w:lastRenderedPageBreak/>
        <w:t>4</w:t>
      </w:r>
      <w:r w:rsidRPr="0086687D">
        <w:rPr>
          <w:b/>
        </w:rPr>
        <w:t>.</w:t>
      </w:r>
      <w:r>
        <w:rPr>
          <w:b/>
        </w:rPr>
        <w:t>4</w:t>
      </w:r>
      <w:r w:rsidRPr="0086687D">
        <w:rPr>
          <w:b/>
        </w:rPr>
        <w:t xml:space="preserve">. </w:t>
      </w:r>
      <w:r>
        <w:rPr>
          <w:b/>
        </w:rPr>
        <w:t>K</w:t>
      </w:r>
      <w:r w:rsidRPr="0086687D">
        <w:rPr>
          <w:b/>
        </w:rPr>
        <w:t>ontrola dodržování zásady subsidiarity</w:t>
      </w:r>
    </w:p>
    <w:p w14:paraId="658E8906" w14:textId="77777777" w:rsidR="00174609" w:rsidRPr="0086687D" w:rsidRDefault="00174609" w:rsidP="00174609">
      <w:pPr>
        <w:jc w:val="both"/>
      </w:pPr>
      <w:r w:rsidRPr="0086687D">
        <w:t>Smlouva o Evropské unii: čl. 4, 5, 12, 48. Protokol o úloze vnitrostátních parlamentů v Evropské unii a Protokol o používání zásad subsidiarity a proporcionality (připojeny k Lisabonské smlouvě).</w:t>
      </w:r>
    </w:p>
    <w:p w14:paraId="282B8A1E" w14:textId="77777777" w:rsidR="00174609" w:rsidRPr="0086687D" w:rsidRDefault="00174609" w:rsidP="00174609">
      <w:pPr>
        <w:jc w:val="both"/>
      </w:pPr>
      <w:r w:rsidRPr="0086687D">
        <w:t xml:space="preserve">Doporučená literatura: 1) J. </w:t>
      </w:r>
      <w:proofErr w:type="spellStart"/>
      <w:r w:rsidRPr="0086687D">
        <w:t>Georgiev</w:t>
      </w:r>
      <w:proofErr w:type="spellEnd"/>
      <w:r w:rsidRPr="0086687D">
        <w:t xml:space="preserve">, Doslov: Snížení demokratického deficitu posílením národních parlamentů. In: V. </w:t>
      </w:r>
      <w:proofErr w:type="spellStart"/>
      <w:r w:rsidRPr="0086687D">
        <w:t>Belling</w:t>
      </w:r>
      <w:proofErr w:type="spellEnd"/>
      <w:r w:rsidRPr="0086687D">
        <w:t xml:space="preserve">, Legitimita moci v postmoderní době. Brno 2009, s. 165-189; 2) J. Grinc, Národní parlamenty a demokratická legitimita Evropské unie. Praha 2015, s. 241-258; 3) J. </w:t>
      </w:r>
      <w:proofErr w:type="spellStart"/>
      <w:r w:rsidRPr="0086687D">
        <w:t>Georgiev</w:t>
      </w:r>
      <w:proofErr w:type="spellEnd"/>
      <w:r w:rsidRPr="0086687D">
        <w:t xml:space="preserve"> (</w:t>
      </w:r>
      <w:proofErr w:type="spellStart"/>
      <w:r w:rsidRPr="0086687D">
        <w:t>ed</w:t>
      </w:r>
      <w:proofErr w:type="spellEnd"/>
      <w:r w:rsidRPr="0086687D">
        <w:t xml:space="preserve">.), Princip subsidiarity v právní teorii a praxi. Praha 2007, s. 15-25, 40-46, 106-118, 4) § 109a až </w:t>
      </w:r>
      <w:proofErr w:type="gramStart"/>
      <w:r w:rsidRPr="0086687D">
        <w:t>109l</w:t>
      </w:r>
      <w:proofErr w:type="gramEnd"/>
      <w:r w:rsidRPr="0086687D">
        <w:t xml:space="preserve"> zákona č. 90/1995 Sb., o jednacím řádu Poslanecké sněmovny a § 119a až § 119s zákona č. 107/1999 Sb., o jednacím řádu Senátu.</w:t>
      </w:r>
    </w:p>
    <w:p w14:paraId="295E59B2" w14:textId="77777777" w:rsidR="00174609" w:rsidRDefault="00174609" w:rsidP="00174609">
      <w:pPr>
        <w:jc w:val="both"/>
      </w:pPr>
      <w:r w:rsidRPr="0086687D">
        <w:t>JUDr. Jan Grinc, Ph.D.</w:t>
      </w:r>
    </w:p>
    <w:p w14:paraId="4240F26D" w14:textId="50A11DB5" w:rsidR="00E74A99" w:rsidRDefault="00E74A99" w:rsidP="000B362F">
      <w:pPr>
        <w:jc w:val="both"/>
      </w:pPr>
    </w:p>
    <w:p w14:paraId="7E9564A8" w14:textId="1B7D86FD" w:rsidR="000D3F6C" w:rsidRPr="00203C6F" w:rsidRDefault="000D3F6C" w:rsidP="000D3F6C">
      <w:pPr>
        <w:ind w:left="705" w:hanging="705"/>
        <w:jc w:val="both"/>
        <w:rPr>
          <w:b/>
        </w:rPr>
      </w:pPr>
      <w:r>
        <w:rPr>
          <w:b/>
        </w:rPr>
        <w:t>11</w:t>
      </w:r>
      <w:r w:rsidRPr="00203C6F">
        <w:rPr>
          <w:b/>
        </w:rPr>
        <w:t>.4. Základní práva v legislativě EU</w:t>
      </w:r>
    </w:p>
    <w:p w14:paraId="44437D6A" w14:textId="77777777" w:rsidR="000D3F6C" w:rsidRPr="00203C6F" w:rsidRDefault="000D3F6C" w:rsidP="000D3F6C">
      <w:pPr>
        <w:jc w:val="both"/>
        <w:rPr>
          <w:i/>
          <w:iCs/>
        </w:rPr>
      </w:pPr>
      <w:r w:rsidRPr="00203C6F">
        <w:rPr>
          <w:i/>
          <w:iCs/>
        </w:rPr>
        <w:t>(obecný přístup k zohledňování základních práv v sekundárním právu EU a rozbor konkrétních problematických případů)</w:t>
      </w:r>
    </w:p>
    <w:p w14:paraId="6C2F1310" w14:textId="77777777" w:rsidR="000D3F6C" w:rsidRPr="00203C6F" w:rsidRDefault="000D3F6C" w:rsidP="000D3F6C">
      <w:pPr>
        <w:jc w:val="both"/>
      </w:pPr>
      <w:r w:rsidRPr="00203C6F">
        <w:t xml:space="preserve">Doporučená literatura: Svobodová, M.; </w:t>
      </w:r>
      <w:proofErr w:type="spellStart"/>
      <w:r w:rsidRPr="00203C6F">
        <w:t>Scheu</w:t>
      </w:r>
      <w:proofErr w:type="spellEnd"/>
      <w:r w:rsidRPr="00203C6F">
        <w:t>, H. Ch.; Grinc, J. (</w:t>
      </w:r>
      <w:proofErr w:type="spellStart"/>
      <w:r w:rsidRPr="00203C6F">
        <w:t>eds</w:t>
      </w:r>
      <w:proofErr w:type="spellEnd"/>
      <w:r w:rsidRPr="00203C6F">
        <w:t>.) Listina základních práv Evropské unie. Deset let v praxi – hodnocení a výhled. Praha: Auditorium, 2019.</w:t>
      </w:r>
    </w:p>
    <w:p w14:paraId="64FB388F" w14:textId="77777777" w:rsidR="000D3F6C" w:rsidRPr="00203C6F" w:rsidRDefault="000D3F6C" w:rsidP="000D3F6C">
      <w:pPr>
        <w:jc w:val="both"/>
      </w:pPr>
      <w:r w:rsidRPr="00203C6F">
        <w:t>JUDr. Jan Grinc, Ph.D.</w:t>
      </w:r>
    </w:p>
    <w:p w14:paraId="14B5A795" w14:textId="77777777" w:rsidR="000D3F6C" w:rsidRPr="00203C6F" w:rsidRDefault="000D3F6C" w:rsidP="000D3F6C">
      <w:pPr>
        <w:jc w:val="both"/>
      </w:pPr>
    </w:p>
    <w:p w14:paraId="576CCB2B" w14:textId="25B8291B" w:rsidR="00203C6F" w:rsidRPr="0086687D" w:rsidRDefault="00174609" w:rsidP="00203C6F">
      <w:pPr>
        <w:jc w:val="both"/>
        <w:rPr>
          <w:b/>
        </w:rPr>
      </w:pPr>
      <w:r>
        <w:rPr>
          <w:b/>
        </w:rPr>
        <w:t>1</w:t>
      </w:r>
      <w:r w:rsidR="000D3F6C">
        <w:rPr>
          <w:b/>
        </w:rPr>
        <w:t>8</w:t>
      </w:r>
      <w:r w:rsidR="00203C6F" w:rsidRPr="0086687D">
        <w:rPr>
          <w:b/>
        </w:rPr>
        <w:t>.</w:t>
      </w:r>
      <w:r>
        <w:rPr>
          <w:b/>
        </w:rPr>
        <w:t>4</w:t>
      </w:r>
      <w:r w:rsidR="00203C6F" w:rsidRPr="0086687D">
        <w:rPr>
          <w:b/>
        </w:rPr>
        <w:t xml:space="preserve">. Spolkový ústavní soud a recepce doktríny </w:t>
      </w:r>
      <w:proofErr w:type="spellStart"/>
      <w:r w:rsidR="00203C6F" w:rsidRPr="0086687D">
        <w:rPr>
          <w:b/>
        </w:rPr>
        <w:t>Solange</w:t>
      </w:r>
      <w:proofErr w:type="spellEnd"/>
      <w:r w:rsidR="00203C6F" w:rsidRPr="0086687D">
        <w:rPr>
          <w:b/>
        </w:rPr>
        <w:t>, Maastricht a Lisabon ústavními orgány jiných členských států</w:t>
      </w:r>
    </w:p>
    <w:p w14:paraId="03BB145B" w14:textId="77777777" w:rsidR="00203C6F" w:rsidRPr="0086687D" w:rsidRDefault="00203C6F" w:rsidP="00203C6F">
      <w:pPr>
        <w:jc w:val="both"/>
      </w:pPr>
      <w:r w:rsidRPr="0086687D">
        <w:t xml:space="preserve">Doporučená literatura: 1) J. </w:t>
      </w:r>
      <w:proofErr w:type="spellStart"/>
      <w:r w:rsidRPr="0086687D">
        <w:t>Kust</w:t>
      </w:r>
      <w:proofErr w:type="spellEnd"/>
      <w:r w:rsidRPr="0086687D">
        <w:t xml:space="preserve"> (</w:t>
      </w:r>
      <w:proofErr w:type="spellStart"/>
      <w:r w:rsidRPr="0086687D">
        <w:t>ed</w:t>
      </w:r>
      <w:proofErr w:type="spellEnd"/>
      <w:r w:rsidRPr="0086687D">
        <w:t xml:space="preserve">.), Evropská inspirace z Karlsruhe. Praha 2009; 2) V. </w:t>
      </w:r>
      <w:proofErr w:type="spellStart"/>
      <w:r w:rsidRPr="0086687D">
        <w:t>Belling</w:t>
      </w:r>
      <w:proofErr w:type="spellEnd"/>
      <w:r w:rsidRPr="0086687D">
        <w:t xml:space="preserve">, J. Malíř, L. </w:t>
      </w:r>
      <w:proofErr w:type="spellStart"/>
      <w:r w:rsidRPr="0086687D">
        <w:t>Pítrová</w:t>
      </w:r>
      <w:proofErr w:type="spellEnd"/>
      <w:r w:rsidRPr="0086687D">
        <w:t xml:space="preserve">, Kontrola dělby pravomocí v EU se zřetelem ke kompetenčním excesům. Praha – Plzeň 2010, s. 94-130. </w:t>
      </w:r>
    </w:p>
    <w:p w14:paraId="3B089178" w14:textId="52C17B17" w:rsidR="00203C6F" w:rsidRDefault="00203C6F" w:rsidP="00203C6F">
      <w:pPr>
        <w:jc w:val="both"/>
      </w:pPr>
      <w:r w:rsidRPr="0086687D">
        <w:t xml:space="preserve">JUDr. Jiří </w:t>
      </w:r>
      <w:proofErr w:type="spellStart"/>
      <w:r w:rsidRPr="0086687D">
        <w:t>Georgiev</w:t>
      </w:r>
      <w:proofErr w:type="spellEnd"/>
      <w:r w:rsidRPr="0086687D">
        <w:t>, Ph.D.</w:t>
      </w:r>
    </w:p>
    <w:p w14:paraId="6A076324" w14:textId="77777777" w:rsidR="00E74A99" w:rsidRPr="00203C6F" w:rsidRDefault="00E74A99" w:rsidP="000B362F">
      <w:pPr>
        <w:jc w:val="both"/>
      </w:pPr>
    </w:p>
    <w:p w14:paraId="0CE04B03" w14:textId="68BB08C4" w:rsidR="001F13F3" w:rsidRPr="00203C6F" w:rsidRDefault="00174609" w:rsidP="000B362F">
      <w:pPr>
        <w:ind w:left="705" w:hanging="705"/>
        <w:jc w:val="both"/>
        <w:rPr>
          <w:b/>
        </w:rPr>
      </w:pPr>
      <w:r>
        <w:rPr>
          <w:b/>
        </w:rPr>
        <w:t>25</w:t>
      </w:r>
      <w:r w:rsidR="001F13F3" w:rsidRPr="00203C6F">
        <w:rPr>
          <w:b/>
        </w:rPr>
        <w:t>.4. Vztah ústavních soudů členských států a Soudního dvora EU</w:t>
      </w:r>
    </w:p>
    <w:p w14:paraId="13AA614C" w14:textId="4E225DD9" w:rsidR="001F13F3" w:rsidRPr="00203C6F" w:rsidRDefault="001F13F3" w:rsidP="000B362F">
      <w:pPr>
        <w:jc w:val="both"/>
      </w:pPr>
      <w:bookmarkStart w:id="0" w:name="_Hlk63694657"/>
      <w:r w:rsidRPr="00203C6F">
        <w:t xml:space="preserve">Doporučená literatura: 1) nálezy Ústavního soudu </w:t>
      </w:r>
      <w:proofErr w:type="spellStart"/>
      <w:r w:rsidRPr="00203C6F">
        <w:t>Pl</w:t>
      </w:r>
      <w:proofErr w:type="spellEnd"/>
      <w:r w:rsidRPr="00203C6F">
        <w:t xml:space="preserve">. ÚS 50/04, 66/04, 19/08 a 5/12 (shrnuto např. </w:t>
      </w:r>
      <w:r w:rsidR="00050A6F" w:rsidRPr="00203C6F">
        <w:t>ve</w:t>
      </w:r>
      <w:r w:rsidRPr="00203C6F">
        <w:t xml:space="preserve"> sborníku A. </w:t>
      </w:r>
      <w:proofErr w:type="spellStart"/>
      <w:r w:rsidRPr="00203C6F">
        <w:t>Gerloch</w:t>
      </w:r>
      <w:proofErr w:type="spellEnd"/>
      <w:r w:rsidRPr="00203C6F">
        <w:t>, J. Wintr (</w:t>
      </w:r>
      <w:proofErr w:type="spellStart"/>
      <w:r w:rsidRPr="00203C6F">
        <w:t>ed</w:t>
      </w:r>
      <w:proofErr w:type="spellEnd"/>
      <w:r w:rsidRPr="00203C6F">
        <w:t xml:space="preserve">.), Lisabonská smlouva a ústavní pořádek ČR. Plzeň 2009); 2) judikatura ústavních soudů ostatních členských států – přehledně např. </w:t>
      </w:r>
      <w:hyperlink r:id="rId6" w:history="1">
        <w:r w:rsidRPr="00203C6F">
          <w:rPr>
            <w:rStyle w:val="Hypertextovodkaz"/>
            <w:color w:val="auto"/>
          </w:rPr>
          <w:t>http://lehrstuhl.jura.uni-goettingen.de/tschmitz/Lehre/Jurisprudence-on-integration-2.htm</w:t>
        </w:r>
      </w:hyperlink>
      <w:bookmarkEnd w:id="0"/>
      <w:r w:rsidRPr="00203C6F">
        <w:t xml:space="preserve"> </w:t>
      </w:r>
    </w:p>
    <w:p w14:paraId="0A6364B9" w14:textId="77777777" w:rsidR="001F13F3" w:rsidRPr="00203C6F" w:rsidRDefault="001F13F3" w:rsidP="000B362F">
      <w:pPr>
        <w:jc w:val="both"/>
      </w:pPr>
      <w:r w:rsidRPr="00203C6F">
        <w:t xml:space="preserve">JUDr. Jiří </w:t>
      </w:r>
      <w:proofErr w:type="spellStart"/>
      <w:r w:rsidRPr="00203C6F">
        <w:t>Georgiev</w:t>
      </w:r>
      <w:proofErr w:type="spellEnd"/>
      <w:r w:rsidRPr="00203C6F">
        <w:t>, Ph.D.</w:t>
      </w:r>
    </w:p>
    <w:p w14:paraId="398EAB86" w14:textId="77777777" w:rsidR="00E74A99" w:rsidRPr="00203C6F" w:rsidRDefault="00E74A99" w:rsidP="000B362F">
      <w:pPr>
        <w:jc w:val="both"/>
        <w:rPr>
          <w:b/>
        </w:rPr>
      </w:pPr>
    </w:p>
    <w:p w14:paraId="1E5FA3E0" w14:textId="365817A1" w:rsidR="001F13F3" w:rsidRPr="00203C6F" w:rsidRDefault="000B362F" w:rsidP="000B362F">
      <w:pPr>
        <w:ind w:left="705" w:hanging="705"/>
        <w:jc w:val="both"/>
        <w:rPr>
          <w:b/>
        </w:rPr>
      </w:pPr>
      <w:r w:rsidRPr="00203C6F">
        <w:rPr>
          <w:b/>
        </w:rPr>
        <w:t>2</w:t>
      </w:r>
      <w:r w:rsidR="00174609">
        <w:rPr>
          <w:b/>
        </w:rPr>
        <w:t>.5</w:t>
      </w:r>
      <w:r w:rsidR="001F13F3" w:rsidRPr="00203C6F">
        <w:rPr>
          <w:b/>
        </w:rPr>
        <w:t xml:space="preserve">. </w:t>
      </w:r>
      <w:r w:rsidR="00050A6F" w:rsidRPr="00203C6F">
        <w:rPr>
          <w:b/>
        </w:rPr>
        <w:t>Evropská unie a členské státy</w:t>
      </w:r>
      <w:r w:rsidR="00575737" w:rsidRPr="00203C6F">
        <w:rPr>
          <w:b/>
        </w:rPr>
        <w:t xml:space="preserve"> v krizových situacích</w:t>
      </w:r>
    </w:p>
    <w:p w14:paraId="6AB2DF6D" w14:textId="5CC1718B" w:rsidR="000B362F" w:rsidRPr="00203C6F" w:rsidRDefault="000B362F" w:rsidP="000B362F">
      <w:pPr>
        <w:jc w:val="both"/>
        <w:rPr>
          <w:i/>
          <w:iCs/>
        </w:rPr>
      </w:pPr>
      <w:r w:rsidRPr="00203C6F">
        <w:rPr>
          <w:i/>
          <w:iCs/>
        </w:rPr>
        <w:t>(</w:t>
      </w:r>
      <w:r w:rsidR="0086687D" w:rsidRPr="00203C6F">
        <w:rPr>
          <w:i/>
          <w:iCs/>
        </w:rPr>
        <w:t>reakce EU na koronavirus</w:t>
      </w:r>
      <w:r w:rsidR="00174609">
        <w:rPr>
          <w:i/>
          <w:iCs/>
        </w:rPr>
        <w:t>,</w:t>
      </w:r>
      <w:r w:rsidR="00575737" w:rsidRPr="00203C6F">
        <w:rPr>
          <w:i/>
          <w:iCs/>
        </w:rPr>
        <w:t xml:space="preserve"> na energetickou krizi </w:t>
      </w:r>
      <w:r w:rsidR="00174609">
        <w:rPr>
          <w:i/>
          <w:iCs/>
        </w:rPr>
        <w:t xml:space="preserve">a na válku </w:t>
      </w:r>
      <w:r w:rsidR="0086687D" w:rsidRPr="00203C6F">
        <w:rPr>
          <w:i/>
          <w:iCs/>
        </w:rPr>
        <w:t>pohledem práva</w:t>
      </w:r>
      <w:r w:rsidR="00575737" w:rsidRPr="00203C6F">
        <w:rPr>
          <w:i/>
          <w:iCs/>
        </w:rPr>
        <w:t>, interakce mezi členskými státy a orgány EU v krizových situacích</w:t>
      </w:r>
      <w:r w:rsidR="000736F5" w:rsidRPr="00203C6F">
        <w:rPr>
          <w:i/>
          <w:iCs/>
        </w:rPr>
        <w:t>)</w:t>
      </w:r>
    </w:p>
    <w:p w14:paraId="68E3EB97" w14:textId="2D765B9A" w:rsidR="0005559A" w:rsidRDefault="0086687D" w:rsidP="0005559A">
      <w:pPr>
        <w:jc w:val="both"/>
      </w:pPr>
      <w:r w:rsidRPr="00203C6F">
        <w:t>Dopo</w:t>
      </w:r>
      <w:r w:rsidR="0005559A" w:rsidRPr="00203C6F">
        <w:t xml:space="preserve">ručená literatura: časopis Správní právo, číslo 6-7/2021 obsahující články J. Malíř. Evropská unie a její pravomoci v oblasti veřejného zdraví a přeshraničních zdravotních hrozeb: status quo; M. Svobodová, B. Peterka. Je koordinace omezování volného pohybu osob v EU v průběhu pandemie COVID-19 </w:t>
      </w:r>
      <w:proofErr w:type="gramStart"/>
      <w:r w:rsidR="0005559A" w:rsidRPr="00203C6F">
        <w:t>dostatečná?;</w:t>
      </w:r>
      <w:proofErr w:type="gramEnd"/>
      <w:r w:rsidR="0005559A" w:rsidRPr="00203C6F">
        <w:t xml:space="preserve"> P. Mádr. Unijní</w:t>
      </w:r>
      <w:r w:rsidR="0005559A">
        <w:t xml:space="preserve"> koordinace podmínek vstupu do schengenského prostoru v reakci na pandemii COVID-19; J. Malíř. Evropská zdravotní unie jako výsledek pandemie COVID-</w:t>
      </w:r>
      <w:proofErr w:type="gramStart"/>
      <w:r w:rsidR="0005559A">
        <w:t>19?;</w:t>
      </w:r>
      <w:proofErr w:type="gramEnd"/>
      <w:r w:rsidR="0005559A">
        <w:t xml:space="preserve"> F. Křepelka: Světová a evropská epidemická spolupráce a české (ne)zvládání izolací a karantén</w:t>
      </w:r>
    </w:p>
    <w:p w14:paraId="6F7B9293" w14:textId="75EBC479" w:rsidR="001F13F3" w:rsidRPr="0086687D" w:rsidRDefault="001F13F3" w:rsidP="000B362F">
      <w:pPr>
        <w:jc w:val="both"/>
      </w:pPr>
      <w:r w:rsidRPr="0086687D">
        <w:t>JUDr. Jan Grinc, Ph.D.</w:t>
      </w:r>
    </w:p>
    <w:p w14:paraId="72B2FA99" w14:textId="7468796E" w:rsidR="001F13F3" w:rsidRDefault="001F13F3" w:rsidP="000B362F">
      <w:pPr>
        <w:jc w:val="both"/>
      </w:pPr>
    </w:p>
    <w:p w14:paraId="5744C0AF" w14:textId="52DD3CC5" w:rsidR="001F13F3" w:rsidRPr="0086687D" w:rsidRDefault="00174609" w:rsidP="000B362F">
      <w:pPr>
        <w:ind w:left="705" w:hanging="705"/>
        <w:jc w:val="both"/>
        <w:rPr>
          <w:b/>
        </w:rPr>
      </w:pPr>
      <w:r>
        <w:rPr>
          <w:b/>
        </w:rPr>
        <w:t>9</w:t>
      </w:r>
      <w:r w:rsidR="001F13F3" w:rsidRPr="0086687D">
        <w:rPr>
          <w:b/>
        </w:rPr>
        <w:t>.5. Brexit</w:t>
      </w:r>
      <w:r w:rsidR="00050A6F" w:rsidRPr="0086687D">
        <w:rPr>
          <w:b/>
        </w:rPr>
        <w:t>. Proces vystoupení členského státu z EU. Důsledky pro rozvoj vztahů s EU</w:t>
      </w:r>
      <w:r w:rsidR="001F13F3" w:rsidRPr="0086687D">
        <w:rPr>
          <w:b/>
        </w:rPr>
        <w:t xml:space="preserve"> </w:t>
      </w:r>
    </w:p>
    <w:p w14:paraId="67CE9609" w14:textId="77777777" w:rsidR="00050A6F" w:rsidRPr="0086687D" w:rsidRDefault="00050A6F" w:rsidP="00050A6F">
      <w:pPr>
        <w:jc w:val="both"/>
      </w:pPr>
      <w:r w:rsidRPr="0086687D">
        <w:t xml:space="preserve">Doporučená literatura: 1) BRIEFING PAPER </w:t>
      </w:r>
      <w:proofErr w:type="spellStart"/>
      <w:r w:rsidRPr="0086687D">
        <w:t>Number</w:t>
      </w:r>
      <w:proofErr w:type="spellEnd"/>
      <w:r w:rsidRPr="0086687D">
        <w:t xml:space="preserve"> 8365, 6 July 2018 Brexit and </w:t>
      </w:r>
      <w:proofErr w:type="spellStart"/>
      <w:r w:rsidRPr="0086687D">
        <w:t>European</w:t>
      </w:r>
      <w:proofErr w:type="spellEnd"/>
      <w:r w:rsidRPr="0086687D">
        <w:t xml:space="preserve"> </w:t>
      </w:r>
      <w:proofErr w:type="spellStart"/>
      <w:r w:rsidRPr="0086687D">
        <w:t>Citizenship</w:t>
      </w:r>
      <w:proofErr w:type="spellEnd"/>
      <w:r w:rsidRPr="0086687D">
        <w:t xml:space="preserve">. House </w:t>
      </w:r>
      <w:proofErr w:type="spellStart"/>
      <w:r w:rsidRPr="0086687D">
        <w:t>of</w:t>
      </w:r>
      <w:proofErr w:type="spellEnd"/>
      <w:r w:rsidRPr="0086687D">
        <w:t xml:space="preserve"> </w:t>
      </w:r>
      <w:proofErr w:type="spellStart"/>
      <w:r w:rsidRPr="0086687D">
        <w:t>Commons</w:t>
      </w:r>
      <w:proofErr w:type="spellEnd"/>
      <w:r w:rsidRPr="0086687D">
        <w:t xml:space="preserve">. dostupné: </w:t>
      </w:r>
      <w:proofErr w:type="spellStart"/>
      <w:r w:rsidRPr="0086687D">
        <w:t>Publication</w:t>
      </w:r>
      <w:proofErr w:type="spellEnd"/>
      <w:r w:rsidRPr="0086687D">
        <w:t xml:space="preserve"> © </w:t>
      </w:r>
      <w:proofErr w:type="spellStart"/>
      <w:r w:rsidRPr="0086687D">
        <w:t>Parliamentary</w:t>
      </w:r>
      <w:proofErr w:type="spellEnd"/>
      <w:r w:rsidRPr="0086687D">
        <w:t xml:space="preserve"> Copyright House </w:t>
      </w:r>
      <w:proofErr w:type="spellStart"/>
      <w:r w:rsidRPr="0086687D">
        <w:t>of</w:t>
      </w:r>
      <w:proofErr w:type="spellEnd"/>
      <w:r w:rsidRPr="0086687D">
        <w:t xml:space="preserve"> </w:t>
      </w:r>
      <w:proofErr w:type="spellStart"/>
      <w:r w:rsidRPr="0086687D">
        <w:t>Commons</w:t>
      </w:r>
      <w:proofErr w:type="spellEnd"/>
      <w:r w:rsidRPr="0086687D">
        <w:t xml:space="preserve"> 2019. </w:t>
      </w:r>
      <w:proofErr w:type="spellStart"/>
      <w:r w:rsidRPr="0086687D">
        <w:t>This</w:t>
      </w:r>
      <w:proofErr w:type="spellEnd"/>
      <w:r w:rsidRPr="0086687D">
        <w:t xml:space="preserve"> </w:t>
      </w:r>
      <w:proofErr w:type="spellStart"/>
      <w:r w:rsidRPr="0086687D">
        <w:t>publication</w:t>
      </w:r>
      <w:proofErr w:type="spellEnd"/>
      <w:r w:rsidRPr="0086687D">
        <w:t xml:space="preserve"> </w:t>
      </w:r>
      <w:proofErr w:type="spellStart"/>
      <w:r w:rsidRPr="0086687D">
        <w:t>may</w:t>
      </w:r>
      <w:proofErr w:type="spellEnd"/>
      <w:r w:rsidRPr="0086687D">
        <w:t xml:space="preserve"> </w:t>
      </w:r>
      <w:proofErr w:type="spellStart"/>
      <w:r w:rsidRPr="0086687D">
        <w:t>be</w:t>
      </w:r>
      <w:proofErr w:type="spellEnd"/>
      <w:r w:rsidRPr="0086687D">
        <w:t xml:space="preserve"> </w:t>
      </w:r>
      <w:proofErr w:type="spellStart"/>
      <w:r w:rsidRPr="0086687D">
        <w:t>reproduced</w:t>
      </w:r>
      <w:proofErr w:type="spellEnd"/>
      <w:r w:rsidRPr="0086687D">
        <w:t xml:space="preserve"> </w:t>
      </w:r>
      <w:proofErr w:type="spellStart"/>
      <w:r w:rsidRPr="0086687D">
        <w:t>under</w:t>
      </w:r>
      <w:proofErr w:type="spellEnd"/>
      <w:r w:rsidRPr="0086687D">
        <w:t xml:space="preserve"> </w:t>
      </w:r>
      <w:proofErr w:type="spellStart"/>
      <w:r w:rsidRPr="0086687D">
        <w:t>the</w:t>
      </w:r>
      <w:proofErr w:type="spellEnd"/>
      <w:r w:rsidRPr="0086687D">
        <w:t xml:space="preserve"> </w:t>
      </w:r>
      <w:proofErr w:type="spellStart"/>
      <w:r w:rsidRPr="0086687D">
        <w:t>terms</w:t>
      </w:r>
      <w:proofErr w:type="spellEnd"/>
      <w:r w:rsidRPr="0086687D">
        <w:t xml:space="preserve"> </w:t>
      </w:r>
      <w:proofErr w:type="spellStart"/>
      <w:r w:rsidRPr="0086687D">
        <w:t>of</w:t>
      </w:r>
      <w:proofErr w:type="spellEnd"/>
      <w:r w:rsidRPr="0086687D">
        <w:t xml:space="preserve"> </w:t>
      </w:r>
      <w:proofErr w:type="spellStart"/>
      <w:r w:rsidRPr="0086687D">
        <w:t>the</w:t>
      </w:r>
      <w:proofErr w:type="spellEnd"/>
      <w:r w:rsidRPr="0086687D">
        <w:t xml:space="preserve"> Open </w:t>
      </w:r>
      <w:proofErr w:type="spellStart"/>
      <w:r w:rsidRPr="0086687D">
        <w:t>Parliament</w:t>
      </w:r>
      <w:proofErr w:type="spellEnd"/>
      <w:r w:rsidRPr="0086687D">
        <w:t xml:space="preserve"> Licence, </w:t>
      </w:r>
      <w:proofErr w:type="spellStart"/>
      <w:r w:rsidRPr="0086687D">
        <w:t>which</w:t>
      </w:r>
      <w:proofErr w:type="spellEnd"/>
      <w:r w:rsidRPr="0086687D">
        <w:t xml:space="preserve"> </w:t>
      </w:r>
      <w:proofErr w:type="spellStart"/>
      <w:r w:rsidRPr="0086687D">
        <w:t>is</w:t>
      </w:r>
      <w:proofErr w:type="spellEnd"/>
      <w:r w:rsidRPr="0086687D">
        <w:t xml:space="preserve"> </w:t>
      </w:r>
      <w:proofErr w:type="spellStart"/>
      <w:r w:rsidRPr="0086687D">
        <w:t>published</w:t>
      </w:r>
      <w:proofErr w:type="spellEnd"/>
      <w:r w:rsidRPr="0086687D">
        <w:t xml:space="preserve"> </w:t>
      </w:r>
      <w:proofErr w:type="spellStart"/>
      <w:r w:rsidRPr="0086687D">
        <w:t>at</w:t>
      </w:r>
      <w:proofErr w:type="spellEnd"/>
      <w:r w:rsidRPr="0086687D">
        <w:t xml:space="preserve"> </w:t>
      </w:r>
      <w:hyperlink r:id="rId7" w:history="1">
        <w:r w:rsidRPr="0086687D">
          <w:rPr>
            <w:rStyle w:val="Hypertextovodkaz"/>
            <w:color w:val="auto"/>
          </w:rPr>
          <w:t>www.parliament.uk/copyright</w:t>
        </w:r>
      </w:hyperlink>
      <w:r w:rsidRPr="0086687D">
        <w:t>. 2)</w:t>
      </w:r>
      <w:proofErr w:type="spellStart"/>
      <w:r w:rsidRPr="0086687D">
        <w:t>Preparing</w:t>
      </w:r>
      <w:proofErr w:type="spellEnd"/>
      <w:r w:rsidRPr="0086687D">
        <w:t xml:space="preserve"> </w:t>
      </w:r>
      <w:proofErr w:type="spellStart"/>
      <w:r w:rsidRPr="0086687D">
        <w:t>for</w:t>
      </w:r>
      <w:proofErr w:type="spellEnd"/>
      <w:r w:rsidRPr="0086687D">
        <w:t xml:space="preserve"> </w:t>
      </w:r>
      <w:proofErr w:type="spellStart"/>
      <w:r w:rsidRPr="0086687D">
        <w:t>the</w:t>
      </w:r>
      <w:proofErr w:type="spellEnd"/>
      <w:r w:rsidRPr="0086687D">
        <w:t xml:space="preserve"> end </w:t>
      </w:r>
      <w:proofErr w:type="spellStart"/>
      <w:r w:rsidRPr="0086687D">
        <w:t>of</w:t>
      </w:r>
      <w:proofErr w:type="spellEnd"/>
      <w:r w:rsidRPr="0086687D">
        <w:t xml:space="preserve"> </w:t>
      </w:r>
      <w:proofErr w:type="spellStart"/>
      <w:r w:rsidRPr="0086687D">
        <w:t>the</w:t>
      </w:r>
      <w:proofErr w:type="spellEnd"/>
      <w:r w:rsidRPr="0086687D">
        <w:t xml:space="preserve"> </w:t>
      </w:r>
      <w:proofErr w:type="spellStart"/>
      <w:r w:rsidRPr="0086687D">
        <w:lastRenderedPageBreak/>
        <w:t>Transition</w:t>
      </w:r>
      <w:proofErr w:type="spellEnd"/>
      <w:r w:rsidRPr="0086687D">
        <w:t xml:space="preserve"> Period, and </w:t>
      </w:r>
      <w:proofErr w:type="spellStart"/>
      <w:r w:rsidRPr="0086687D">
        <w:t>The</w:t>
      </w:r>
      <w:proofErr w:type="spellEnd"/>
      <w:r w:rsidRPr="0086687D">
        <w:t xml:space="preserve"> UK-EU </w:t>
      </w:r>
      <w:proofErr w:type="spellStart"/>
      <w:r w:rsidRPr="0086687D">
        <w:t>future</w:t>
      </w:r>
      <w:proofErr w:type="spellEnd"/>
      <w:r w:rsidRPr="0086687D">
        <w:t xml:space="preserve"> </w:t>
      </w:r>
      <w:proofErr w:type="spellStart"/>
      <w:r w:rsidRPr="0086687D">
        <w:t>relationship</w:t>
      </w:r>
      <w:proofErr w:type="spellEnd"/>
      <w:r w:rsidRPr="0086687D">
        <w:t xml:space="preserve">: </w:t>
      </w:r>
      <w:proofErr w:type="spellStart"/>
      <w:r w:rsidRPr="0086687D">
        <w:t>the</w:t>
      </w:r>
      <w:proofErr w:type="spellEnd"/>
      <w:r w:rsidRPr="0086687D">
        <w:t xml:space="preserve"> </w:t>
      </w:r>
      <w:proofErr w:type="spellStart"/>
      <w:r w:rsidRPr="0086687D">
        <w:t>Trade</w:t>
      </w:r>
      <w:proofErr w:type="spellEnd"/>
      <w:r w:rsidRPr="0086687D">
        <w:t xml:space="preserve"> and </w:t>
      </w:r>
      <w:proofErr w:type="spellStart"/>
      <w:r w:rsidRPr="0086687D">
        <w:t>Cooperation</w:t>
      </w:r>
      <w:proofErr w:type="spellEnd"/>
      <w:r w:rsidRPr="0086687D">
        <w:t xml:space="preserve"> </w:t>
      </w:r>
      <w:proofErr w:type="spellStart"/>
      <w:r w:rsidRPr="0086687D">
        <w:t>Agreement</w:t>
      </w:r>
      <w:proofErr w:type="spellEnd"/>
      <w:r w:rsidRPr="0086687D">
        <w:t xml:space="preserve">: </w:t>
      </w:r>
      <w:proofErr w:type="spellStart"/>
      <w:r w:rsidRPr="0086687D">
        <w:t>Government</w:t>
      </w:r>
      <w:proofErr w:type="spellEnd"/>
      <w:r w:rsidRPr="0086687D">
        <w:t xml:space="preserve"> Response to </w:t>
      </w:r>
      <w:proofErr w:type="spellStart"/>
      <w:r w:rsidRPr="0086687D">
        <w:t>the</w:t>
      </w:r>
      <w:proofErr w:type="spellEnd"/>
      <w:r w:rsidRPr="0086687D">
        <w:t xml:space="preserve"> </w:t>
      </w:r>
      <w:proofErr w:type="spellStart"/>
      <w:r w:rsidRPr="0086687D">
        <w:t>Committee’s</w:t>
      </w:r>
      <w:proofErr w:type="spellEnd"/>
      <w:r w:rsidRPr="0086687D">
        <w:t xml:space="preserve"> </w:t>
      </w:r>
      <w:proofErr w:type="spellStart"/>
      <w:r w:rsidRPr="0086687D">
        <w:t>Third</w:t>
      </w:r>
      <w:proofErr w:type="spellEnd"/>
      <w:r w:rsidRPr="0086687D">
        <w:t xml:space="preserve"> and </w:t>
      </w:r>
      <w:proofErr w:type="spellStart"/>
      <w:r w:rsidRPr="0086687D">
        <w:t>Fourth</w:t>
      </w:r>
      <w:proofErr w:type="spellEnd"/>
      <w:r w:rsidRPr="0086687D">
        <w:t xml:space="preserve"> </w:t>
      </w:r>
      <w:proofErr w:type="spellStart"/>
      <w:r w:rsidRPr="0086687D">
        <w:t>Reports</w:t>
      </w:r>
      <w:proofErr w:type="spellEnd"/>
      <w:r w:rsidRPr="0086687D">
        <w:t xml:space="preserve"> Second </w:t>
      </w:r>
      <w:proofErr w:type="spellStart"/>
      <w:r w:rsidRPr="0086687D">
        <w:t>Special</w:t>
      </w:r>
      <w:proofErr w:type="spellEnd"/>
      <w:r w:rsidRPr="0086687D">
        <w:t xml:space="preserve"> Report </w:t>
      </w:r>
      <w:proofErr w:type="spellStart"/>
      <w:r w:rsidRPr="0086687D">
        <w:t>of</w:t>
      </w:r>
      <w:proofErr w:type="spellEnd"/>
      <w:r w:rsidRPr="0086687D">
        <w:t xml:space="preserve"> Session 2019–21 </w:t>
      </w:r>
      <w:proofErr w:type="spellStart"/>
      <w:r w:rsidRPr="0086687D">
        <w:t>Ordered</w:t>
      </w:r>
      <w:proofErr w:type="spellEnd"/>
      <w:r w:rsidRPr="0086687D">
        <w:t xml:space="preserve"> by </w:t>
      </w:r>
      <w:proofErr w:type="spellStart"/>
      <w:r w:rsidRPr="0086687D">
        <w:t>the</w:t>
      </w:r>
      <w:proofErr w:type="spellEnd"/>
      <w:r w:rsidRPr="0086687D">
        <w:t xml:space="preserve"> House </w:t>
      </w:r>
      <w:proofErr w:type="spellStart"/>
      <w:r w:rsidRPr="0086687D">
        <w:t>of</w:t>
      </w:r>
      <w:proofErr w:type="spellEnd"/>
      <w:r w:rsidRPr="0086687D">
        <w:t xml:space="preserve"> </w:t>
      </w:r>
      <w:proofErr w:type="spellStart"/>
      <w:r w:rsidRPr="0086687D">
        <w:t>Commons</w:t>
      </w:r>
      <w:proofErr w:type="spellEnd"/>
      <w:r w:rsidRPr="0086687D">
        <w:t xml:space="preserve"> to </w:t>
      </w:r>
      <w:proofErr w:type="spellStart"/>
      <w:r w:rsidRPr="0086687D">
        <w:t>be</w:t>
      </w:r>
      <w:proofErr w:type="spellEnd"/>
      <w:r w:rsidRPr="0086687D">
        <w:t xml:space="preserve"> </w:t>
      </w:r>
      <w:proofErr w:type="spellStart"/>
      <w:r w:rsidRPr="0086687D">
        <w:t>printed</w:t>
      </w:r>
      <w:proofErr w:type="spellEnd"/>
      <w:r w:rsidRPr="0086687D">
        <w:t xml:space="preserve"> 15 </w:t>
      </w:r>
      <w:proofErr w:type="spellStart"/>
      <w:r w:rsidRPr="0086687D">
        <w:t>January</w:t>
      </w:r>
      <w:proofErr w:type="spellEnd"/>
      <w:r w:rsidRPr="0086687D">
        <w:t xml:space="preserve"> 2021 HC 1159 </w:t>
      </w:r>
      <w:proofErr w:type="spellStart"/>
      <w:r w:rsidRPr="0086687D">
        <w:t>Published</w:t>
      </w:r>
      <w:proofErr w:type="spellEnd"/>
      <w:r w:rsidRPr="0086687D">
        <w:t xml:space="preserve"> on 20 </w:t>
      </w:r>
      <w:proofErr w:type="spellStart"/>
      <w:r w:rsidRPr="0086687D">
        <w:t>January</w:t>
      </w:r>
      <w:proofErr w:type="spellEnd"/>
      <w:r w:rsidRPr="0086687D">
        <w:t xml:space="preserve"> 2021 by </w:t>
      </w:r>
      <w:proofErr w:type="spellStart"/>
      <w:r w:rsidRPr="0086687D">
        <w:t>authority</w:t>
      </w:r>
      <w:proofErr w:type="spellEnd"/>
      <w:r w:rsidRPr="0086687D">
        <w:t xml:space="preserve"> </w:t>
      </w:r>
      <w:proofErr w:type="spellStart"/>
      <w:r w:rsidRPr="0086687D">
        <w:t>of</w:t>
      </w:r>
      <w:proofErr w:type="spellEnd"/>
      <w:r w:rsidRPr="0086687D">
        <w:t xml:space="preserve"> </w:t>
      </w:r>
      <w:proofErr w:type="spellStart"/>
      <w:r w:rsidRPr="0086687D">
        <w:t>the</w:t>
      </w:r>
      <w:proofErr w:type="spellEnd"/>
      <w:r w:rsidRPr="0086687D">
        <w:t xml:space="preserve"> House </w:t>
      </w:r>
      <w:proofErr w:type="spellStart"/>
      <w:r w:rsidRPr="0086687D">
        <w:t>of</w:t>
      </w:r>
      <w:proofErr w:type="spellEnd"/>
      <w:r w:rsidRPr="0086687D">
        <w:t xml:space="preserve"> </w:t>
      </w:r>
      <w:proofErr w:type="spellStart"/>
      <w:r w:rsidRPr="0086687D">
        <w:t>Commons</w:t>
      </w:r>
      <w:proofErr w:type="spellEnd"/>
    </w:p>
    <w:p w14:paraId="4BAD5D40" w14:textId="179C7203" w:rsidR="001F13F3" w:rsidRPr="0086687D" w:rsidRDefault="001F13F3" w:rsidP="00050A6F">
      <w:pPr>
        <w:jc w:val="both"/>
      </w:pPr>
      <w:r w:rsidRPr="0086687D">
        <w:t xml:space="preserve">Doc. JUDr. Jana </w:t>
      </w:r>
      <w:proofErr w:type="spellStart"/>
      <w:r w:rsidRPr="0086687D">
        <w:t>Reschová</w:t>
      </w:r>
      <w:proofErr w:type="spellEnd"/>
      <w:r w:rsidRPr="0086687D">
        <w:t>, CSc.</w:t>
      </w:r>
    </w:p>
    <w:p w14:paraId="54DF2ED9" w14:textId="77777777" w:rsidR="001F13F3" w:rsidRPr="0086687D" w:rsidRDefault="001F13F3" w:rsidP="000B362F">
      <w:pPr>
        <w:jc w:val="both"/>
      </w:pPr>
    </w:p>
    <w:p w14:paraId="044C1F9E" w14:textId="42A55229" w:rsidR="00444C90" w:rsidRDefault="00444C90" w:rsidP="000B362F">
      <w:pPr>
        <w:jc w:val="both"/>
      </w:pPr>
    </w:p>
    <w:p w14:paraId="5B4DC1D7" w14:textId="77777777" w:rsidR="0005559A" w:rsidRDefault="0005559A" w:rsidP="000B362F">
      <w:pPr>
        <w:jc w:val="both"/>
      </w:pPr>
    </w:p>
    <w:p w14:paraId="5657A9AB" w14:textId="2184E17D" w:rsidR="00427C34" w:rsidRDefault="00427C34" w:rsidP="000B362F">
      <w:pPr>
        <w:jc w:val="both"/>
      </w:pPr>
    </w:p>
    <w:p w14:paraId="01CB4A63" w14:textId="6EF16080" w:rsidR="00427C34" w:rsidRDefault="00427C34" w:rsidP="000B362F">
      <w:pPr>
        <w:jc w:val="both"/>
      </w:pPr>
    </w:p>
    <w:p w14:paraId="5BCD4692" w14:textId="5CC450F8" w:rsidR="00444C90" w:rsidRPr="0086687D" w:rsidRDefault="000B362F" w:rsidP="000B362F">
      <w:pPr>
        <w:jc w:val="both"/>
        <w:rPr>
          <w:b/>
          <w:bCs/>
        </w:rPr>
      </w:pPr>
      <w:r w:rsidRPr="0086687D">
        <w:rPr>
          <w:b/>
          <w:bCs/>
        </w:rPr>
        <w:t>Literatura</w:t>
      </w:r>
    </w:p>
    <w:p w14:paraId="77A379D4" w14:textId="77777777" w:rsidR="000B362F" w:rsidRPr="0086687D" w:rsidRDefault="000B362F" w:rsidP="000B362F">
      <w:pPr>
        <w:jc w:val="both"/>
      </w:pPr>
    </w:p>
    <w:p w14:paraId="536AECAE" w14:textId="77777777" w:rsidR="00444C90" w:rsidRPr="0086687D" w:rsidRDefault="00444C90" w:rsidP="000B362F">
      <w:pPr>
        <w:jc w:val="both"/>
      </w:pPr>
      <w:r w:rsidRPr="0086687D">
        <w:t>Základní literatura:</w:t>
      </w:r>
    </w:p>
    <w:p w14:paraId="4806A4DB" w14:textId="77777777" w:rsidR="00444C90" w:rsidRPr="0086687D" w:rsidRDefault="00444C90" w:rsidP="000B362F">
      <w:pPr>
        <w:jc w:val="both"/>
      </w:pPr>
    </w:p>
    <w:p w14:paraId="41EF30A3" w14:textId="3914B2EC" w:rsidR="00444C90" w:rsidRPr="0086687D" w:rsidRDefault="00444C90" w:rsidP="000B362F">
      <w:pPr>
        <w:jc w:val="both"/>
      </w:pPr>
      <w:r w:rsidRPr="0086687D">
        <w:t xml:space="preserve">V. Pavlíček a kol. Ústavní právo a státověda. II. díl. Ústavní právo České republiky. </w:t>
      </w:r>
      <w:r w:rsidR="00B07F4F">
        <w:t>3. vydání. Praha, 2020 (pasáže relevantní ke vztahu ústavního práva a práva Evropské unie).</w:t>
      </w:r>
    </w:p>
    <w:p w14:paraId="1029B735" w14:textId="77777777" w:rsidR="00444C90" w:rsidRPr="0086687D" w:rsidRDefault="00444C90" w:rsidP="000B362F">
      <w:pPr>
        <w:jc w:val="both"/>
      </w:pPr>
    </w:p>
    <w:p w14:paraId="2B662580" w14:textId="77777777" w:rsidR="00444C90" w:rsidRPr="0086687D" w:rsidRDefault="00444C90" w:rsidP="000B362F">
      <w:pPr>
        <w:jc w:val="both"/>
      </w:pPr>
      <w:r w:rsidRPr="0086687D">
        <w:t>Ostatní literatura:</w:t>
      </w:r>
    </w:p>
    <w:p w14:paraId="08B970A7" w14:textId="77777777" w:rsidR="00444C90" w:rsidRPr="0086687D" w:rsidRDefault="00444C90" w:rsidP="000B362F">
      <w:pPr>
        <w:jc w:val="both"/>
      </w:pPr>
    </w:p>
    <w:p w14:paraId="4D235F47" w14:textId="77777777" w:rsidR="00444C90" w:rsidRPr="0086687D" w:rsidRDefault="00444C90" w:rsidP="000B362F">
      <w:pPr>
        <w:jc w:val="both"/>
      </w:pPr>
      <w:r w:rsidRPr="0086687D">
        <w:t xml:space="preserve">1.      </w:t>
      </w:r>
      <w:proofErr w:type="spellStart"/>
      <w:r w:rsidRPr="0086687D">
        <w:t>Belling</w:t>
      </w:r>
      <w:proofErr w:type="spellEnd"/>
      <w:r w:rsidRPr="0086687D">
        <w:t>, V. Federální model a evropská realita. Krize legitimity a její překonání. In: Mezinárodní vztahy 3/2006, s. 5-18.</w:t>
      </w:r>
    </w:p>
    <w:p w14:paraId="00B93AC8" w14:textId="77777777" w:rsidR="00444C90" w:rsidRPr="0086687D" w:rsidRDefault="00444C90" w:rsidP="000B362F">
      <w:pPr>
        <w:jc w:val="both"/>
      </w:pPr>
      <w:r w:rsidRPr="0086687D">
        <w:t xml:space="preserve">2.      </w:t>
      </w:r>
      <w:proofErr w:type="spellStart"/>
      <w:r w:rsidRPr="0086687D">
        <w:t>Belling</w:t>
      </w:r>
      <w:proofErr w:type="spellEnd"/>
      <w:r w:rsidRPr="0086687D">
        <w:t>, V. Legitimita moci v postmoderní době. Brno 2009, s. 125-155, 165-189.</w:t>
      </w:r>
    </w:p>
    <w:p w14:paraId="67F8DD66" w14:textId="77777777" w:rsidR="00444C90" w:rsidRPr="0086687D" w:rsidRDefault="00444C90" w:rsidP="000B362F">
      <w:pPr>
        <w:jc w:val="both"/>
      </w:pPr>
      <w:r w:rsidRPr="0086687D">
        <w:t xml:space="preserve">3.      </w:t>
      </w:r>
      <w:proofErr w:type="spellStart"/>
      <w:r w:rsidRPr="0086687D">
        <w:t>Belling</w:t>
      </w:r>
      <w:proofErr w:type="spellEnd"/>
      <w:r w:rsidRPr="0086687D">
        <w:t xml:space="preserve">, V.; Malíř, J.; </w:t>
      </w:r>
      <w:proofErr w:type="spellStart"/>
      <w:r w:rsidRPr="0086687D">
        <w:t>Pítrová</w:t>
      </w:r>
      <w:proofErr w:type="spellEnd"/>
      <w:r w:rsidRPr="0086687D">
        <w:t>, L. Kontrola dělby pravomocí v EU se zřetelem ke kompetenčním excesům. Praha – Plzeň 2010, s. 94-130.</w:t>
      </w:r>
    </w:p>
    <w:p w14:paraId="66B66BAC" w14:textId="77777777" w:rsidR="00444C90" w:rsidRPr="0086687D" w:rsidRDefault="00444C90" w:rsidP="000B362F">
      <w:pPr>
        <w:jc w:val="both"/>
      </w:pPr>
      <w:r w:rsidRPr="0086687D">
        <w:t xml:space="preserve">4.      </w:t>
      </w:r>
      <w:proofErr w:type="spellStart"/>
      <w:r w:rsidRPr="0086687D">
        <w:t>Belling</w:t>
      </w:r>
      <w:proofErr w:type="spellEnd"/>
      <w:r w:rsidRPr="0086687D">
        <w:t xml:space="preserve">, V. Zrození suveréna. Pojem suverenity a jeho kritika v moderní politické a právní </w:t>
      </w:r>
      <w:proofErr w:type="gramStart"/>
      <w:r w:rsidRPr="0086687D">
        <w:t>filosofii</w:t>
      </w:r>
      <w:proofErr w:type="gramEnd"/>
      <w:r w:rsidRPr="0086687D">
        <w:t>. Brno 2014, s. 7-31.</w:t>
      </w:r>
    </w:p>
    <w:p w14:paraId="60BA8408" w14:textId="77777777" w:rsidR="00444C90" w:rsidRPr="0086687D" w:rsidRDefault="00444C90" w:rsidP="000B362F">
      <w:pPr>
        <w:jc w:val="both"/>
      </w:pPr>
      <w:r w:rsidRPr="0086687D">
        <w:t>5.      Di Fabio, U. Nadstátní společenství: Národ Evropanů, nebo celosvětový národ? In: Evropská unie. Hospodářský prostor s politickou vizí. Brno 2013, s. 67-74.</w:t>
      </w:r>
    </w:p>
    <w:p w14:paraId="27EE65AE" w14:textId="77777777" w:rsidR="00444C90" w:rsidRPr="0086687D" w:rsidRDefault="00444C90" w:rsidP="000B362F">
      <w:pPr>
        <w:jc w:val="both"/>
      </w:pPr>
      <w:r w:rsidRPr="0086687D">
        <w:t xml:space="preserve">6.      </w:t>
      </w:r>
      <w:proofErr w:type="spellStart"/>
      <w:r w:rsidRPr="0086687D">
        <w:t>Georgiev</w:t>
      </w:r>
      <w:proofErr w:type="spellEnd"/>
      <w:r w:rsidRPr="0086687D">
        <w:t>, J. (</w:t>
      </w:r>
      <w:proofErr w:type="spellStart"/>
      <w:r w:rsidRPr="0086687D">
        <w:t>ed</w:t>
      </w:r>
      <w:proofErr w:type="spellEnd"/>
      <w:r w:rsidRPr="0086687D">
        <w:t>.). Princip subsidiarity v právní teorii a praxi. Praha 2007, s. 15-25, 40-46, 106-118.</w:t>
      </w:r>
    </w:p>
    <w:p w14:paraId="7278C8EA" w14:textId="77777777" w:rsidR="00444C90" w:rsidRPr="0086687D" w:rsidRDefault="00444C90" w:rsidP="000B362F">
      <w:pPr>
        <w:jc w:val="both"/>
      </w:pPr>
      <w:r w:rsidRPr="0086687D">
        <w:t xml:space="preserve">7.      </w:t>
      </w:r>
      <w:proofErr w:type="spellStart"/>
      <w:r w:rsidRPr="0086687D">
        <w:t>Georgiev</w:t>
      </w:r>
      <w:proofErr w:type="spellEnd"/>
      <w:r w:rsidRPr="0086687D">
        <w:t xml:space="preserve">, J. Doslov: Snížení demokratického deficitu posílením národních parlamentů. In: V. </w:t>
      </w:r>
      <w:proofErr w:type="spellStart"/>
      <w:r w:rsidRPr="0086687D">
        <w:t>Belling</w:t>
      </w:r>
      <w:proofErr w:type="spellEnd"/>
      <w:r w:rsidRPr="0086687D">
        <w:t>, Legitimita moci v postmoderní době. Brno 2009, s. 165-189.</w:t>
      </w:r>
    </w:p>
    <w:p w14:paraId="5EC849D1" w14:textId="77777777" w:rsidR="00444C90" w:rsidRPr="0086687D" w:rsidRDefault="00444C90" w:rsidP="000B362F">
      <w:pPr>
        <w:jc w:val="both"/>
      </w:pPr>
      <w:r w:rsidRPr="0086687D">
        <w:t>8.      Grinc, J. Národní parlamenty a demokratická legitimita Evropské unie. Praha 2015, s. 241-258.</w:t>
      </w:r>
    </w:p>
    <w:p w14:paraId="4A422F6A" w14:textId="77777777" w:rsidR="00444C90" w:rsidRPr="0086687D" w:rsidRDefault="00444C90" w:rsidP="000B362F">
      <w:pPr>
        <w:jc w:val="both"/>
      </w:pPr>
      <w:r w:rsidRPr="0086687D">
        <w:t xml:space="preserve">9.      </w:t>
      </w:r>
      <w:proofErr w:type="spellStart"/>
      <w:r w:rsidRPr="0086687D">
        <w:t>Isensee</w:t>
      </w:r>
      <w:proofErr w:type="spellEnd"/>
      <w:r w:rsidRPr="0086687D">
        <w:t>, J.: Evropský národ? In: Kontexty 3/2009, s. 69-80.</w:t>
      </w:r>
    </w:p>
    <w:p w14:paraId="76E81ACC" w14:textId="77777777" w:rsidR="00444C90" w:rsidRPr="0086687D" w:rsidRDefault="00444C90" w:rsidP="000B362F">
      <w:pPr>
        <w:jc w:val="both"/>
      </w:pPr>
      <w:r w:rsidRPr="0086687D">
        <w:t xml:space="preserve">10.   </w:t>
      </w:r>
      <w:proofErr w:type="spellStart"/>
      <w:r w:rsidRPr="0086687D">
        <w:t>Kust</w:t>
      </w:r>
      <w:proofErr w:type="spellEnd"/>
      <w:r w:rsidRPr="0086687D">
        <w:t>, J. (</w:t>
      </w:r>
      <w:proofErr w:type="spellStart"/>
      <w:r w:rsidRPr="0086687D">
        <w:t>ed</w:t>
      </w:r>
      <w:proofErr w:type="spellEnd"/>
      <w:r w:rsidRPr="0086687D">
        <w:t>.). Evropská inspirace z Karlsruhe. Praha 2009.</w:t>
      </w:r>
    </w:p>
    <w:p w14:paraId="1068D2FB" w14:textId="77777777" w:rsidR="00444C90" w:rsidRPr="0086687D" w:rsidRDefault="00444C90" w:rsidP="000B362F">
      <w:pPr>
        <w:jc w:val="both"/>
      </w:pPr>
      <w:r w:rsidRPr="0086687D">
        <w:t xml:space="preserve">11.   </w:t>
      </w:r>
      <w:proofErr w:type="spellStart"/>
      <w:r w:rsidRPr="0086687D">
        <w:t>Lindseth</w:t>
      </w:r>
      <w:proofErr w:type="spellEnd"/>
      <w:r w:rsidRPr="0086687D">
        <w:t xml:space="preserve">, P. </w:t>
      </w:r>
      <w:proofErr w:type="spellStart"/>
      <w:r w:rsidRPr="0086687D">
        <w:t>Equilibrium</w:t>
      </w:r>
      <w:proofErr w:type="spellEnd"/>
      <w:r w:rsidRPr="0086687D">
        <w:t xml:space="preserve">, </w:t>
      </w:r>
      <w:proofErr w:type="spellStart"/>
      <w:r w:rsidRPr="0086687D">
        <w:t>Demoi-cracy</w:t>
      </w:r>
      <w:proofErr w:type="spellEnd"/>
      <w:r w:rsidRPr="0086687D">
        <w:t xml:space="preserve">, and </w:t>
      </w:r>
      <w:proofErr w:type="spellStart"/>
      <w:r w:rsidRPr="0086687D">
        <w:t>Delegation</w:t>
      </w:r>
      <w:proofErr w:type="spellEnd"/>
      <w:r w:rsidRPr="0086687D">
        <w:t xml:space="preserve">: On </w:t>
      </w:r>
      <w:proofErr w:type="spellStart"/>
      <w:r w:rsidRPr="0086687D">
        <w:t>the</w:t>
      </w:r>
      <w:proofErr w:type="spellEnd"/>
      <w:r w:rsidRPr="0086687D">
        <w:t xml:space="preserve"> ‘</w:t>
      </w:r>
      <w:proofErr w:type="spellStart"/>
      <w:r w:rsidRPr="0086687D">
        <w:t>Administrative</w:t>
      </w:r>
      <w:proofErr w:type="spellEnd"/>
      <w:r w:rsidRPr="0086687D">
        <w:t xml:space="preserve">, not </w:t>
      </w:r>
      <w:proofErr w:type="spellStart"/>
      <w:r w:rsidRPr="0086687D">
        <w:t>Constitutional</w:t>
      </w:r>
      <w:proofErr w:type="spellEnd"/>
      <w:r w:rsidRPr="0086687D">
        <w:t xml:space="preserve">’ </w:t>
      </w:r>
      <w:proofErr w:type="spellStart"/>
      <w:r w:rsidRPr="0086687D">
        <w:t>Legitimacy</w:t>
      </w:r>
      <w:proofErr w:type="spellEnd"/>
      <w:r w:rsidRPr="0086687D">
        <w:t xml:space="preserve"> </w:t>
      </w:r>
      <w:proofErr w:type="spellStart"/>
      <w:r w:rsidRPr="0086687D">
        <w:t>of</w:t>
      </w:r>
      <w:proofErr w:type="spellEnd"/>
      <w:r w:rsidRPr="0086687D">
        <w:t xml:space="preserve"> </w:t>
      </w:r>
      <w:proofErr w:type="spellStart"/>
      <w:r w:rsidRPr="0086687D">
        <w:t>European</w:t>
      </w:r>
      <w:proofErr w:type="spellEnd"/>
      <w:r w:rsidRPr="0086687D">
        <w:t xml:space="preserve"> </w:t>
      </w:r>
      <w:proofErr w:type="spellStart"/>
      <w:r w:rsidRPr="0086687D">
        <w:t>Integration</w:t>
      </w:r>
      <w:proofErr w:type="spellEnd"/>
      <w:r w:rsidRPr="0086687D">
        <w:t>. JMWP 7/2013; dostupné z: http://www.jeanmonnetprogram.org/papers/13/documents/Lindseth.pdf</w:t>
      </w:r>
    </w:p>
    <w:p w14:paraId="68702DE2" w14:textId="77777777" w:rsidR="00444C90" w:rsidRPr="0086687D" w:rsidRDefault="00444C90" w:rsidP="000B362F">
      <w:pPr>
        <w:jc w:val="both"/>
      </w:pPr>
      <w:r w:rsidRPr="0086687D">
        <w:t xml:space="preserve">12.   </w:t>
      </w:r>
      <w:proofErr w:type="spellStart"/>
      <w:r w:rsidRPr="0086687D">
        <w:t>Mlsna</w:t>
      </w:r>
      <w:proofErr w:type="spellEnd"/>
      <w:r w:rsidRPr="0086687D">
        <w:t>, P.: Reflexe komunitárního práva v ústavách středoevropských států. In: Časopis pro právní vědu a praxi, č. 1/2008, roč. 16, s. 22-30; dostupné z: http://www.law.muni.cz/dokumenty/2770.</w:t>
      </w:r>
    </w:p>
    <w:p w14:paraId="50B3874C" w14:textId="77777777" w:rsidR="00444C90" w:rsidRPr="0086687D" w:rsidRDefault="00444C90" w:rsidP="000B362F">
      <w:pPr>
        <w:jc w:val="both"/>
      </w:pPr>
      <w:r w:rsidRPr="0086687D">
        <w:t xml:space="preserve">13.   </w:t>
      </w:r>
      <w:proofErr w:type="spellStart"/>
      <w:r w:rsidRPr="0086687D">
        <w:t>Moravcsik</w:t>
      </w:r>
      <w:proofErr w:type="spellEnd"/>
      <w:r w:rsidRPr="0086687D">
        <w:t>, A. Trápí Evropu skutečně „deficit demokracie“? In: Evropská unie. Hospodářský prostor s politickou vizí. Brno 2013, s. 29-55.</w:t>
      </w:r>
    </w:p>
    <w:p w14:paraId="75CE0BD7" w14:textId="1447023B" w:rsidR="001B6A08" w:rsidRPr="0086687D" w:rsidRDefault="001B6A08" w:rsidP="000B362F">
      <w:pPr>
        <w:jc w:val="both"/>
      </w:pPr>
      <w:r w:rsidRPr="0086687D">
        <w:t xml:space="preserve">14.    Svobodová, M.; </w:t>
      </w:r>
      <w:proofErr w:type="spellStart"/>
      <w:r w:rsidRPr="0086687D">
        <w:t>Scheu</w:t>
      </w:r>
      <w:proofErr w:type="spellEnd"/>
      <w:r w:rsidRPr="0086687D">
        <w:t>, H. Ch.; Grinc, J. (</w:t>
      </w:r>
      <w:proofErr w:type="spellStart"/>
      <w:r w:rsidRPr="0086687D">
        <w:t>eds</w:t>
      </w:r>
      <w:proofErr w:type="spellEnd"/>
      <w:r w:rsidRPr="0086687D">
        <w:t>.) Listina základních práv Evropské unie. Deset let v praxi – hodnocení a výhled. Praha: Auditorium, 2019.</w:t>
      </w:r>
    </w:p>
    <w:p w14:paraId="2D43CDD2" w14:textId="7C9C5A96" w:rsidR="00444C90" w:rsidRPr="0086687D" w:rsidRDefault="00444C90" w:rsidP="000B362F">
      <w:pPr>
        <w:jc w:val="both"/>
      </w:pPr>
      <w:r w:rsidRPr="0086687D">
        <w:t>1</w:t>
      </w:r>
      <w:r w:rsidR="001B6A08" w:rsidRPr="0086687D">
        <w:t>5</w:t>
      </w:r>
      <w:r w:rsidRPr="0086687D">
        <w:t xml:space="preserve">.   Tomášek, M. Omezuje europeizace rozhodování ústavních institucí ČR? In: A. </w:t>
      </w:r>
      <w:proofErr w:type="spellStart"/>
      <w:r w:rsidRPr="0086687D">
        <w:t>Gerloch</w:t>
      </w:r>
      <w:proofErr w:type="spellEnd"/>
      <w:r w:rsidRPr="0086687D">
        <w:t>, J. Kysela a kol., 20 let Ústavy České republiky. Ohlédnutí zpět a pohled vpřed. Praha 2013, s. 209-230</w:t>
      </w:r>
    </w:p>
    <w:p w14:paraId="17E9F9D0" w14:textId="26055538" w:rsidR="00444C90" w:rsidRPr="0086687D" w:rsidRDefault="00444C90" w:rsidP="000B362F">
      <w:pPr>
        <w:jc w:val="both"/>
      </w:pPr>
      <w:r w:rsidRPr="0086687D">
        <w:lastRenderedPageBreak/>
        <w:t>1</w:t>
      </w:r>
      <w:r w:rsidR="001B6A08" w:rsidRPr="0086687D">
        <w:t>6</w:t>
      </w:r>
      <w:r w:rsidRPr="0086687D">
        <w:t xml:space="preserve">.   </w:t>
      </w:r>
      <w:proofErr w:type="spellStart"/>
      <w:r w:rsidRPr="0086687D">
        <w:t>Weiler</w:t>
      </w:r>
      <w:proofErr w:type="spellEnd"/>
      <w:r w:rsidRPr="0086687D">
        <w:t xml:space="preserve">, J. H. H.: Federalismus a konstitucionalismus: evropský </w:t>
      </w:r>
      <w:proofErr w:type="spellStart"/>
      <w:r w:rsidRPr="0086687D">
        <w:t>Sonderweg</w:t>
      </w:r>
      <w:proofErr w:type="spellEnd"/>
      <w:r w:rsidRPr="0086687D">
        <w:t>. In: Evropská unie. Hospodářský prostor s politickou vizí. Brno 2013, s. 9-29.</w:t>
      </w:r>
    </w:p>
    <w:p w14:paraId="06215C5C" w14:textId="7C14D6CA" w:rsidR="00444C90" w:rsidRDefault="00444C90" w:rsidP="000B362F">
      <w:pPr>
        <w:jc w:val="both"/>
      </w:pPr>
    </w:p>
    <w:p w14:paraId="48E0E6F3" w14:textId="77777777" w:rsidR="00444C90" w:rsidRPr="0086687D" w:rsidRDefault="00444C90" w:rsidP="000B362F">
      <w:pPr>
        <w:jc w:val="both"/>
      </w:pPr>
      <w:r w:rsidRPr="0086687D">
        <w:t>Základní právní předpisy:</w:t>
      </w:r>
    </w:p>
    <w:p w14:paraId="7708D496" w14:textId="77777777" w:rsidR="00444C90" w:rsidRPr="0086687D" w:rsidRDefault="00444C90" w:rsidP="000B362F">
      <w:pPr>
        <w:jc w:val="both"/>
      </w:pPr>
    </w:p>
    <w:p w14:paraId="28D0764E" w14:textId="77777777" w:rsidR="00444C90" w:rsidRPr="0086687D" w:rsidRDefault="00444C90" w:rsidP="000B362F">
      <w:pPr>
        <w:jc w:val="both"/>
      </w:pPr>
      <w:r w:rsidRPr="0086687D">
        <w:t>1.      Smlouva o Evropské unii.</w:t>
      </w:r>
    </w:p>
    <w:p w14:paraId="1113FCC0" w14:textId="77777777" w:rsidR="00444C90" w:rsidRPr="0086687D" w:rsidRDefault="00444C90" w:rsidP="000B362F">
      <w:pPr>
        <w:jc w:val="both"/>
      </w:pPr>
      <w:r w:rsidRPr="0086687D">
        <w:t>2.      Smlouva o fungování Evropské unie.</w:t>
      </w:r>
    </w:p>
    <w:p w14:paraId="28EC393D" w14:textId="080E821D" w:rsidR="00444C90" w:rsidRDefault="00427C34" w:rsidP="000B362F">
      <w:pPr>
        <w:jc w:val="both"/>
      </w:pPr>
      <w:r>
        <w:t>3</w:t>
      </w:r>
      <w:r w:rsidR="00444C90" w:rsidRPr="0086687D">
        <w:t>.    Protokol o úloze vnitrostátních parlamentů v Evropské unii (připojený k Lisabonské smlouvě).</w:t>
      </w:r>
    </w:p>
    <w:p w14:paraId="17553DDF" w14:textId="71CA699F" w:rsidR="00444C90" w:rsidRPr="0086687D" w:rsidRDefault="00427C34" w:rsidP="000B362F">
      <w:pPr>
        <w:jc w:val="both"/>
      </w:pPr>
      <w:r>
        <w:t xml:space="preserve">4. </w:t>
      </w:r>
      <w:r w:rsidR="00444C90" w:rsidRPr="0086687D">
        <w:t xml:space="preserve">   Protokol o používání zásad subsidiarity a proporcionality (připojený k Lisabonské smlouvě).</w:t>
      </w:r>
    </w:p>
    <w:sectPr w:rsidR="00444C90" w:rsidRPr="0086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0"/>
    <w:rsid w:val="00050A6F"/>
    <w:rsid w:val="0005559A"/>
    <w:rsid w:val="000736F5"/>
    <w:rsid w:val="000B362F"/>
    <w:rsid w:val="000D3F6C"/>
    <w:rsid w:val="000D6225"/>
    <w:rsid w:val="001627CF"/>
    <w:rsid w:val="00174609"/>
    <w:rsid w:val="001B26E3"/>
    <w:rsid w:val="001B6A08"/>
    <w:rsid w:val="001F13F3"/>
    <w:rsid w:val="00203C6F"/>
    <w:rsid w:val="0042664F"/>
    <w:rsid w:val="00427C34"/>
    <w:rsid w:val="00444C90"/>
    <w:rsid w:val="00575737"/>
    <w:rsid w:val="00644318"/>
    <w:rsid w:val="006538F8"/>
    <w:rsid w:val="0086687D"/>
    <w:rsid w:val="00933447"/>
    <w:rsid w:val="00961B41"/>
    <w:rsid w:val="0099437F"/>
    <w:rsid w:val="009947DF"/>
    <w:rsid w:val="00B07F4F"/>
    <w:rsid w:val="00B93A4D"/>
    <w:rsid w:val="00BA35A5"/>
    <w:rsid w:val="00CE1F3F"/>
    <w:rsid w:val="00D23BC9"/>
    <w:rsid w:val="00E74A99"/>
    <w:rsid w:val="00E912B0"/>
    <w:rsid w:val="00F21055"/>
    <w:rsid w:val="00F3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4D4C"/>
  <w15:chartTrackingRefBased/>
  <w15:docId w15:val="{E58149BA-DC98-44E1-8898-1DE19BAF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664F"/>
    <w:pPr>
      <w:jc w:val="both"/>
    </w:pPr>
    <w:rPr>
      <w:rFonts w:cstheme="minorBid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664F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444C9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4C9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F13F3"/>
    <w:pPr>
      <w:ind w:left="720"/>
      <w:contextualSpacing/>
    </w:pPr>
  </w:style>
  <w:style w:type="paragraph" w:styleId="Normlnweb">
    <w:name w:val="Normal (Web)"/>
    <w:basedOn w:val="Normln"/>
    <w:rsid w:val="001F13F3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st">
    <w:name w:val="st"/>
    <w:rsid w:val="001F13F3"/>
  </w:style>
  <w:style w:type="character" w:styleId="Sledovanodkaz">
    <w:name w:val="FollowedHyperlink"/>
    <w:basedOn w:val="Standardnpsmoodstavce"/>
    <w:uiPriority w:val="99"/>
    <w:semiHidden/>
    <w:unhideWhenUsed/>
    <w:rsid w:val="00050A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liament.uk/copyrigh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hrstuhl.jura.uni-goettingen.de/tschmitz/Lehre/Jurisprudence-on-integration-2.htm" TargetMode="External"/><Relationship Id="rId5" Type="http://schemas.openxmlformats.org/officeDocument/2006/relationships/hyperlink" Target="https://www.supremecourt.uk/cases/docs/uksc-2016-0196-judgment.pdf" TargetMode="External"/><Relationship Id="rId4" Type="http://schemas.openxmlformats.org/officeDocument/2006/relationships/hyperlink" Target="http://www.law.muni.cz/dokumenty/277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1775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Grinc</dc:creator>
  <cp:keywords/>
  <dc:description/>
  <cp:lastModifiedBy>Jan Grinc</cp:lastModifiedBy>
  <cp:revision>10</cp:revision>
  <dcterms:created xsi:type="dcterms:W3CDTF">2022-02-15T15:23:00Z</dcterms:created>
  <dcterms:modified xsi:type="dcterms:W3CDTF">2024-01-15T14:11:00Z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bcc119-b86f-4f01-8a63-47af61126324_Enabled">
    <vt:lpwstr>true</vt:lpwstr>
  </property>
  <property fmtid="{D5CDD505-2E9C-101B-9397-08002B2CF9AE}" pid="3" name="MSIP_Label_c3bcc119-b86f-4f01-8a63-47af61126324_SetDate">
    <vt:lpwstr>2024-01-11T10:35:11Z</vt:lpwstr>
  </property>
  <property fmtid="{D5CDD505-2E9C-101B-9397-08002B2CF9AE}" pid="4" name="MSIP_Label_c3bcc119-b86f-4f01-8a63-47af61126324_Method">
    <vt:lpwstr>Standard</vt:lpwstr>
  </property>
  <property fmtid="{D5CDD505-2E9C-101B-9397-08002B2CF9AE}" pid="5" name="MSIP_Label_c3bcc119-b86f-4f01-8a63-47af61126324_Name">
    <vt:lpwstr>Internal</vt:lpwstr>
  </property>
  <property fmtid="{D5CDD505-2E9C-101B-9397-08002B2CF9AE}" pid="6" name="MSIP_Label_c3bcc119-b86f-4f01-8a63-47af61126324_SiteId">
    <vt:lpwstr>859d1799-d798-4ab5-bd0b-1701ad6deec9</vt:lpwstr>
  </property>
  <property fmtid="{D5CDD505-2E9C-101B-9397-08002B2CF9AE}" pid="7" name="MSIP_Label_c3bcc119-b86f-4f01-8a63-47af61126324_ActionId">
    <vt:lpwstr>970bb510-8652-4308-87da-6ab5a91c061a</vt:lpwstr>
  </property>
  <property fmtid="{D5CDD505-2E9C-101B-9397-08002B2CF9AE}" pid="8" name="MSIP_Label_c3bcc119-b86f-4f01-8a63-47af61126324_ContentBits">
    <vt:lpwstr>0</vt:lpwstr>
  </property>
</Properties>
</file>