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3C" w:rsidRPr="0096593C" w:rsidRDefault="0096593C" w:rsidP="0096593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3120B"/>
          <w:sz w:val="20"/>
          <w:szCs w:val="20"/>
          <w:lang w:eastAsia="cs-CZ"/>
        </w:rPr>
      </w:pPr>
      <w:r w:rsidRPr="0096593C">
        <w:rPr>
          <w:rFonts w:ascii="Times New Roman" w:eastAsia="Times New Roman" w:hAnsi="Times New Roman" w:cs="Times New Roman"/>
          <w:b/>
          <w:bCs/>
          <w:color w:val="E3120B"/>
          <w:sz w:val="20"/>
          <w:szCs w:val="20"/>
          <w:lang w:eastAsia="cs-CZ"/>
        </w:rPr>
        <w:t xml:space="preserve">A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E3120B"/>
          <w:sz w:val="20"/>
          <w:szCs w:val="20"/>
          <w:lang w:eastAsia="cs-CZ"/>
        </w:rPr>
        <w:t>tale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E3120B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E3120B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E3120B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E3120B"/>
          <w:sz w:val="20"/>
          <w:szCs w:val="20"/>
          <w:lang w:eastAsia="cs-CZ"/>
        </w:rPr>
        <w:t>two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E3120B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E3120B"/>
          <w:sz w:val="20"/>
          <w:szCs w:val="20"/>
          <w:lang w:eastAsia="cs-CZ"/>
        </w:rPr>
        <w:t>Mexicos</w:t>
      </w:r>
      <w:proofErr w:type="spellEnd"/>
    </w:p>
    <w:p w:rsidR="0096593C" w:rsidRPr="0096593C" w:rsidRDefault="0096593C" w:rsidP="0096593C">
      <w:pPr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North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</w:p>
    <w:p w:rsidR="0096593C" w:rsidRPr="0096593C" w:rsidRDefault="0096593C" w:rsidP="0096593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>Why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>can't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>its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>stagnant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>southern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>states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>catch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 xml:space="preserve"> up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>with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 xml:space="preserve"> rest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>Mexico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5B5B5B"/>
          <w:kern w:val="36"/>
          <w:sz w:val="20"/>
          <w:szCs w:val="20"/>
          <w:lang w:eastAsia="cs-CZ"/>
        </w:rPr>
        <w:t>?</w:t>
      </w:r>
    </w:p>
    <w:p w:rsidR="0096593C" w:rsidRPr="0096593C" w:rsidRDefault="0096593C" w:rsidP="00965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sz w:val="20"/>
          <w:szCs w:val="20"/>
          <w:lang w:eastAsia="cs-CZ"/>
        </w:rPr>
        <w:t>Apr</w:t>
      </w:r>
      <w:proofErr w:type="spellEnd"/>
      <w:r w:rsidRPr="0096593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24th 2008 | </w:t>
      </w:r>
      <w:proofErr w:type="spellStart"/>
      <w:r w:rsidRPr="0096593C">
        <w:rPr>
          <w:rFonts w:ascii="Times New Roman" w:eastAsia="Times New Roman" w:hAnsi="Times New Roman" w:cs="Times New Roman"/>
          <w:color w:val="7B7B73"/>
          <w:sz w:val="20"/>
          <w:szCs w:val="20"/>
          <w:bdr w:val="none" w:sz="0" w:space="0" w:color="auto" w:frame="1"/>
          <w:lang w:eastAsia="cs-CZ"/>
        </w:rPr>
        <w:t>cuetzalÁn</w:t>
      </w:r>
      <w:proofErr w:type="spellEnd"/>
      <w:r w:rsidRPr="0096593C">
        <w:rPr>
          <w:rFonts w:ascii="Times New Roman" w:eastAsia="Times New Roman" w:hAnsi="Times New Roman" w:cs="Times New Roman"/>
          <w:color w:val="7B7B73"/>
          <w:sz w:val="20"/>
          <w:szCs w:val="20"/>
          <w:bdr w:val="none" w:sz="0" w:space="0" w:color="auto" w:frame="1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7B7B73"/>
          <w:sz w:val="20"/>
          <w:szCs w:val="20"/>
          <w:bdr w:val="none" w:sz="0" w:space="0" w:color="auto" w:frame="1"/>
          <w:lang w:eastAsia="cs-CZ"/>
        </w:rPr>
        <w:t>oaxaca</w:t>
      </w:r>
      <w:proofErr w:type="spellEnd"/>
      <w:r w:rsidRPr="0096593C">
        <w:rPr>
          <w:rFonts w:ascii="Times New Roman" w:eastAsia="Times New Roman" w:hAnsi="Times New Roman" w:cs="Times New Roman"/>
          <w:color w:val="7B7B73"/>
          <w:sz w:val="20"/>
          <w:szCs w:val="20"/>
          <w:bdr w:val="none" w:sz="0" w:space="0" w:color="auto" w:frame="1"/>
          <w:lang w:eastAsia="cs-CZ"/>
        </w:rPr>
        <w:t> </w:t>
      </w:r>
      <w:r w:rsidRPr="0096593C">
        <w:rPr>
          <w:rFonts w:ascii="Times New Roman" w:eastAsia="Times New Roman" w:hAnsi="Times New Roman" w:cs="Times New Roman"/>
          <w:sz w:val="20"/>
          <w:szCs w:val="20"/>
          <w:lang w:eastAsia="cs-CZ"/>
        </w:rPr>
        <w:t>|</w:t>
      </w:r>
      <w:proofErr w:type="spellStart"/>
      <w:r w:rsidRPr="0096593C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begin"/>
      </w:r>
      <w:r w:rsidRPr="0096593C">
        <w:rPr>
          <w:rFonts w:ascii="Times New Roman" w:eastAsia="Times New Roman" w:hAnsi="Times New Roman" w:cs="Times New Roman"/>
          <w:sz w:val="20"/>
          <w:szCs w:val="20"/>
          <w:lang w:eastAsia="cs-CZ"/>
        </w:rPr>
        <w:instrText xml:space="preserve"> HYPERLINK "http://www.economist.com/printedition/2008-04-26" </w:instrText>
      </w:r>
      <w:r w:rsidRPr="0096593C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separate"/>
      </w:r>
      <w:r w:rsidRPr="0096593C">
        <w:rPr>
          <w:rFonts w:ascii="Times New Roman" w:eastAsia="Times New Roman" w:hAnsi="Times New Roman" w:cs="Times New Roman"/>
          <w:color w:val="7B7B73"/>
          <w:sz w:val="20"/>
          <w:szCs w:val="20"/>
          <w:bdr w:val="none" w:sz="0" w:space="0" w:color="auto" w:frame="1"/>
          <w:lang w:eastAsia="cs-CZ"/>
        </w:rPr>
        <w:t>From</w:t>
      </w:r>
      <w:proofErr w:type="spellEnd"/>
      <w:r w:rsidRPr="0096593C">
        <w:rPr>
          <w:rFonts w:ascii="Times New Roman" w:eastAsia="Times New Roman" w:hAnsi="Times New Roman" w:cs="Times New Roman"/>
          <w:color w:val="7B7B73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7B7B73"/>
          <w:sz w:val="20"/>
          <w:szCs w:val="20"/>
          <w:bdr w:val="none" w:sz="0" w:space="0" w:color="auto" w:frame="1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7B7B73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7B7B73"/>
          <w:sz w:val="20"/>
          <w:szCs w:val="20"/>
          <w:bdr w:val="none" w:sz="0" w:space="0" w:color="auto" w:frame="1"/>
          <w:lang w:eastAsia="cs-CZ"/>
        </w:rPr>
        <w:t>print</w:t>
      </w:r>
      <w:proofErr w:type="spellEnd"/>
      <w:r w:rsidRPr="0096593C">
        <w:rPr>
          <w:rFonts w:ascii="Times New Roman" w:eastAsia="Times New Roman" w:hAnsi="Times New Roman" w:cs="Times New Roman"/>
          <w:color w:val="7B7B73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7B7B73"/>
          <w:sz w:val="20"/>
          <w:szCs w:val="20"/>
          <w:bdr w:val="none" w:sz="0" w:space="0" w:color="auto" w:frame="1"/>
          <w:lang w:eastAsia="cs-CZ"/>
        </w:rPr>
        <w:t>edition</w:t>
      </w:r>
      <w:proofErr w:type="spellEnd"/>
      <w:r w:rsidRPr="0096593C">
        <w:rPr>
          <w:rFonts w:ascii="Times New Roman" w:eastAsia="Times New Roman" w:hAnsi="Times New Roman" w:cs="Times New Roman"/>
          <w:sz w:val="20"/>
          <w:szCs w:val="20"/>
          <w:lang w:eastAsia="cs-CZ"/>
        </w:rPr>
        <w:fldChar w:fldCharType="end"/>
      </w:r>
    </w:p>
    <w:p w:rsidR="0096593C" w:rsidRPr="0096593C" w:rsidRDefault="0096593C" w:rsidP="0096593C">
      <w:pPr>
        <w:numPr>
          <w:ilvl w:val="0"/>
          <w:numId w:val="1"/>
        </w:numPr>
        <w:spacing w:after="0" w:line="495" w:lineRule="atLeast"/>
        <w:ind w:left="0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</w:p>
    <w:p w:rsidR="0096593C" w:rsidRPr="0096593C" w:rsidRDefault="0096593C" w:rsidP="0096593C">
      <w:pPr>
        <w:numPr>
          <w:ilvl w:val="0"/>
          <w:numId w:val="1"/>
        </w:numPr>
        <w:spacing w:after="60" w:line="495" w:lineRule="atLeast"/>
        <w:ind w:left="0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</w:p>
    <w:p w:rsidR="0096593C" w:rsidRPr="0096593C" w:rsidRDefault="0096593C" w:rsidP="0096593C">
      <w:pPr>
        <w:spacing w:after="225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IT IS not a place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where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misery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reveals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itself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immediately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Fields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climb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over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mountains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green as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Ireland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smattering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attractive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hotels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cater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tourists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visiting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local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waterfalls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Bells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ring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out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from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two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churches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dominate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opposite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ends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Cuetzalán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small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town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northern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mountains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Puebla. But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appearance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pastoral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idyll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conceals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poverty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trap.</w:t>
      </w:r>
    </w:p>
    <w:p w:rsidR="0096593C" w:rsidRPr="0096593C" w:rsidRDefault="0096593C" w:rsidP="0096593C">
      <w:pPr>
        <w:spacing w:after="0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Mexico's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southern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states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are more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mountainous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rural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north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with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bigger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proportion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Indians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And on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almost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any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socio-economic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indicator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these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areas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lag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behind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rest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country. At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bottom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are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Chiapas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Oaxaca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Guerrero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but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parts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Puebla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Veracruz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are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little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better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In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human-development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index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comparing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municipalities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drawn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up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United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Nations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95%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places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bottom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decile are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north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12%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people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rural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areas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are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extremely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against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47%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according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Woodrow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Wilson Centre,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think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-tank in Washington, </w:t>
      </w:r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bdr w:val="none" w:sz="0" w:space="0" w:color="auto" w:frame="1"/>
          <w:lang w:eastAsia="cs-CZ"/>
        </w:rPr>
        <w:t>DC</w:t>
      </w:r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.</w:t>
      </w:r>
    </w:p>
    <w:p w:rsidR="0096593C" w:rsidRPr="0096593C" w:rsidRDefault="0096593C" w:rsidP="0096593C">
      <w:pPr>
        <w:spacing w:after="225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Although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politicians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have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long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been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aware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gap,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efforts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tackle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have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accomplished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little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grandiose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Plan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Puebla-Panama,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launched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by President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Vicente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Fox in 2001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develop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stayed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largely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on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paper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“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March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towards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”,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scheme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same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year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attract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investment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paid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businessmen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create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jobs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some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cases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never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materialised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says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Gerardo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Esquivel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economist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Colegio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de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México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a university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City.</w:t>
      </w:r>
    </w:p>
    <w:p w:rsidR="0096593C" w:rsidRPr="0096593C" w:rsidRDefault="0096593C" w:rsidP="0096593C">
      <w:pPr>
        <w:shd w:val="clear" w:color="auto" w:fill="F0F0F0"/>
        <w:spacing w:after="0" w:line="495" w:lineRule="atLeast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</w:pPr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  <w:t xml:space="preserve">In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  <w:t>this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  <w:t>section</w:t>
      </w:r>
      <w:proofErr w:type="spellEnd"/>
    </w:p>
    <w:p w:rsidR="0096593C" w:rsidRPr="0096593C" w:rsidRDefault="0096593C" w:rsidP="0096593C">
      <w:pPr>
        <w:numPr>
          <w:ilvl w:val="0"/>
          <w:numId w:val="2"/>
        </w:numPr>
        <w:spacing w:after="0" w:line="495" w:lineRule="atLeast"/>
        <w:ind w:left="0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bdr w:val="none" w:sz="0" w:space="0" w:color="auto" w:frame="1"/>
          <w:lang w:eastAsia="cs-CZ"/>
        </w:rPr>
        <w:t>North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bdr w:val="none" w:sz="0" w:space="0" w:color="auto" w:frame="1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bdr w:val="none" w:sz="0" w:space="0" w:color="auto" w:frame="1"/>
          <w:lang w:eastAsia="cs-CZ"/>
        </w:rPr>
        <w:t>south</w:t>
      </w:r>
      <w:proofErr w:type="spellEnd"/>
    </w:p>
    <w:p w:rsidR="0096593C" w:rsidRPr="0096593C" w:rsidRDefault="0096593C" w:rsidP="0096593C">
      <w:pPr>
        <w:numPr>
          <w:ilvl w:val="0"/>
          <w:numId w:val="2"/>
        </w:numPr>
        <w:spacing w:after="0" w:line="495" w:lineRule="atLeast"/>
        <w:ind w:left="0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hyperlink r:id="rId6" w:history="1"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Fins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ain't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wot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they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used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to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be</w:t>
        </w:r>
        <w:proofErr w:type="spellEnd"/>
      </w:hyperlink>
    </w:p>
    <w:p w:rsidR="0096593C" w:rsidRPr="0096593C" w:rsidRDefault="0096593C" w:rsidP="0096593C">
      <w:pPr>
        <w:numPr>
          <w:ilvl w:val="0"/>
          <w:numId w:val="2"/>
        </w:numPr>
        <w:spacing w:after="0" w:line="495" w:lineRule="atLeast"/>
        <w:ind w:left="0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hyperlink r:id="rId7" w:history="1"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Cousin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Mario</w:t>
        </w:r>
      </w:hyperlink>
    </w:p>
    <w:p w:rsidR="0096593C" w:rsidRPr="0096593C" w:rsidRDefault="0096593C" w:rsidP="0096593C">
      <w:pPr>
        <w:numPr>
          <w:ilvl w:val="0"/>
          <w:numId w:val="2"/>
        </w:numPr>
        <w:spacing w:after="0" w:line="495" w:lineRule="atLeast"/>
        <w:ind w:left="0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hyperlink r:id="rId8" w:history="1"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Once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more to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the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brink</w:t>
        </w:r>
        <w:proofErr w:type="spellEnd"/>
      </w:hyperlink>
    </w:p>
    <w:p w:rsidR="0096593C" w:rsidRPr="0096593C" w:rsidRDefault="0096593C" w:rsidP="0096593C">
      <w:pPr>
        <w:spacing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hyperlink r:id="rId9" w:history="1"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Reprints</w:t>
        </w:r>
        <w:proofErr w:type="spellEnd"/>
      </w:hyperlink>
    </w:p>
    <w:p w:rsidR="0096593C" w:rsidRPr="0096593C" w:rsidRDefault="0096593C" w:rsidP="0096593C">
      <w:pPr>
        <w:shd w:val="clear" w:color="auto" w:fill="F0F0F0"/>
        <w:spacing w:after="0" w:line="495" w:lineRule="atLeast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  <w:lastRenderedPageBreak/>
        <w:t>Related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  <w:t>items</w:t>
      </w:r>
      <w:proofErr w:type="spellEnd"/>
    </w:p>
    <w:p w:rsidR="0096593C" w:rsidRPr="0096593C" w:rsidRDefault="0096593C" w:rsidP="0096593C">
      <w:pPr>
        <w:numPr>
          <w:ilvl w:val="0"/>
          <w:numId w:val="3"/>
        </w:numPr>
        <w:spacing w:after="0" w:line="495" w:lineRule="atLeast"/>
        <w:ind w:left="0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hyperlink r:id="rId10" w:history="1"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Olympic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games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: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The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ghosts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of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Mexico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1968</w:t>
        </w:r>
      </w:hyperlink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bdr w:val="none" w:sz="0" w:space="0" w:color="auto" w:frame="1"/>
          <w:lang w:eastAsia="cs-CZ"/>
        </w:rPr>
        <w:t>Apr 24th 2008</w:t>
      </w:r>
    </w:p>
    <w:p w:rsidR="0096593C" w:rsidRPr="0096593C" w:rsidRDefault="0096593C" w:rsidP="0096593C">
      <w:pPr>
        <w:shd w:val="clear" w:color="auto" w:fill="F0F0F0"/>
        <w:spacing w:after="0" w:line="495" w:lineRule="atLeast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  <w:t>Related</w:t>
      </w:r>
      <w:proofErr w:type="spellEnd"/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b/>
          <w:bCs/>
          <w:color w:val="4A4A4A"/>
          <w:sz w:val="20"/>
          <w:szCs w:val="20"/>
          <w:lang w:eastAsia="cs-CZ"/>
        </w:rPr>
        <w:t>topics</w:t>
      </w:r>
      <w:proofErr w:type="spellEnd"/>
    </w:p>
    <w:p w:rsidR="0096593C" w:rsidRPr="0096593C" w:rsidRDefault="0096593C" w:rsidP="0096593C">
      <w:pPr>
        <w:numPr>
          <w:ilvl w:val="0"/>
          <w:numId w:val="4"/>
        </w:numPr>
        <w:spacing w:after="0" w:line="495" w:lineRule="atLeast"/>
        <w:ind w:left="0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hyperlink r:id="rId11" w:history="1"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Vicente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Fox</w:t>
        </w:r>
      </w:hyperlink>
    </w:p>
    <w:p w:rsidR="0096593C" w:rsidRPr="0096593C" w:rsidRDefault="0096593C" w:rsidP="0096593C">
      <w:pPr>
        <w:numPr>
          <w:ilvl w:val="0"/>
          <w:numId w:val="4"/>
        </w:numPr>
        <w:spacing w:after="0" w:line="495" w:lineRule="atLeast"/>
        <w:ind w:left="0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hyperlink r:id="rId12" w:history="1"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Mexico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City</w:t>
        </w:r>
      </w:hyperlink>
    </w:p>
    <w:p w:rsidR="0096593C" w:rsidRPr="0096593C" w:rsidRDefault="0096593C" w:rsidP="0096593C">
      <w:pPr>
        <w:numPr>
          <w:ilvl w:val="0"/>
          <w:numId w:val="4"/>
        </w:numPr>
        <w:spacing w:after="0" w:line="495" w:lineRule="atLeast"/>
        <w:ind w:left="0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hyperlink r:id="rId13" w:history="1"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Andres Manuel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Lopez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Obrador</w:t>
        </w:r>
        <w:proofErr w:type="spellEnd"/>
      </w:hyperlink>
    </w:p>
    <w:p w:rsidR="0096593C" w:rsidRPr="0096593C" w:rsidRDefault="0096593C" w:rsidP="0096593C">
      <w:pPr>
        <w:numPr>
          <w:ilvl w:val="0"/>
          <w:numId w:val="4"/>
        </w:numPr>
        <w:spacing w:after="0" w:line="495" w:lineRule="atLeast"/>
        <w:ind w:left="0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hyperlink r:id="rId14" w:history="1"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Felipe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Calderon</w:t>
        </w:r>
        <w:proofErr w:type="spellEnd"/>
      </w:hyperlink>
    </w:p>
    <w:p w:rsidR="0096593C" w:rsidRPr="0096593C" w:rsidRDefault="0096593C" w:rsidP="0096593C">
      <w:pPr>
        <w:numPr>
          <w:ilvl w:val="0"/>
          <w:numId w:val="4"/>
        </w:numPr>
        <w:spacing w:after="0" w:line="495" w:lineRule="atLeast"/>
        <w:ind w:left="0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hyperlink r:id="rId15" w:history="1"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United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Mexican</w:t>
        </w:r>
        <w:proofErr w:type="spellEnd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4A4A4A"/>
            <w:sz w:val="20"/>
            <w:szCs w:val="20"/>
            <w:bdr w:val="none" w:sz="0" w:space="0" w:color="auto" w:frame="1"/>
            <w:lang w:eastAsia="cs-CZ"/>
          </w:rPr>
          <w:t>States</w:t>
        </w:r>
        <w:proofErr w:type="spellEnd"/>
      </w:hyperlink>
    </w:p>
    <w:p w:rsidR="0096593C" w:rsidRPr="0096593C" w:rsidRDefault="0096593C" w:rsidP="0096593C">
      <w:pPr>
        <w:spacing w:after="225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Felipe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Calderón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Fox's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successor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also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has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plans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Reasonably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enough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these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focus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on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infrastructure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: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one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south's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obvious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handicaps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getting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products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ports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airports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let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alone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United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States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slow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expensive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hopes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mobilise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from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public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private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sources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investment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roads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totalling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$28.7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billion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over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his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six-year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term,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including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$6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billion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year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Some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these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will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including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new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highway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along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Gulf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coast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feeder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roads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both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coasts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Some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critics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such as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Esquivel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say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not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enough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.</w:t>
      </w:r>
    </w:p>
    <w:p w:rsidR="0096593C" w:rsidRPr="0096593C" w:rsidRDefault="0096593C" w:rsidP="0096593C">
      <w:pPr>
        <w:spacing w:after="225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Others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question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whether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roads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alone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help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José Antonio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Aguilar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official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Puebla,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says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past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four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years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have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seen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“a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total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transformation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”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his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state's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infrastructure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“but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haven't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been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able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turn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into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growth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income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.”</w:t>
      </w:r>
    </w:p>
    <w:p w:rsidR="0096593C" w:rsidRPr="0096593C" w:rsidRDefault="0096593C" w:rsidP="0096593C">
      <w:pPr>
        <w:spacing w:after="225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Perhaps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crux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problem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there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little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incentive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private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investment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because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population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too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dispersed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says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Roberto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Newell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Institute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Competitiveness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private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think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-tank.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paradox,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says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Eduardo León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Boston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Consulting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Group, a management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consultancy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“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must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depend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on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create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non-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governmental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sources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investment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.”</w:t>
      </w:r>
    </w:p>
    <w:p w:rsidR="0096593C" w:rsidRPr="0096593C" w:rsidRDefault="0096593C" w:rsidP="0096593C">
      <w:pPr>
        <w:spacing w:after="225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roots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stagnation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are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complex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As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well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difficult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geography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include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ethnic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discrimination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education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addition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both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cause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consequence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economic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torpor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politics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remains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province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strongmen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Incompetence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corruption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even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violence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are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common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In Puebla,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has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been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accused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helping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cover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up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paedophile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ring (he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denies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federal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Congress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dropped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investigation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).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city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Oaxaca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once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tourist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magnet,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only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slowly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recovering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from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seven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months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lastRenderedPageBreak/>
        <w:t>protests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2006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calling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ouster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which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score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people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were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killed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Adalberto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Castillo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head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local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chamber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commerce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estimates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state's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economy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would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some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20%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bigger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today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had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protests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never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happened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.</w:t>
      </w:r>
    </w:p>
    <w:p w:rsidR="0096593C" w:rsidRPr="0096593C" w:rsidRDefault="0096593C" w:rsidP="0096593C">
      <w:pPr>
        <w:spacing w:after="225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self-styled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Zapatista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revolutionary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army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took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over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parts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Chiapas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1994.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has not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formally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called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rebellion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which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involves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some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20,000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people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But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federal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now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quietly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supplies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electricity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water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villages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Zapatistas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still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control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according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Xavier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Abreu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official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federal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government's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agency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indigenous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people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.</w:t>
      </w:r>
    </w:p>
    <w:p w:rsidR="0096593C" w:rsidRPr="0096593C" w:rsidRDefault="0096593C" w:rsidP="0096593C">
      <w:pPr>
        <w:spacing w:after="225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Zapatista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rebellion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raised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Mexicans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'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awareness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race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discrimination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But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remains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problem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majority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population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every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one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Mexico's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100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poorest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municipalities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indigenous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descent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says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Abreu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One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policy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designed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help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Indians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bilingual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education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But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flaws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public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education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system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are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magnified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practice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teachers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' union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rather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controls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teaching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appointments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;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union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sometimes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appoints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teacher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who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speaks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different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indigenous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language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his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pupils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according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Abreu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typical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adult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has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only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six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years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schooling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;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corresponding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figure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northern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8.1 and 9.7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City.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those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years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schooling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are not full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years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: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local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education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officials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report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urban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areas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average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teacher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spends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only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110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notional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200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days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academic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year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actually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classroom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record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even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worse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rural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areas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.</w:t>
      </w:r>
    </w:p>
    <w:p w:rsidR="0096593C" w:rsidRPr="0096593C" w:rsidRDefault="0096593C" w:rsidP="0096593C">
      <w:pPr>
        <w:spacing w:after="225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Mexicans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indigenous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descent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face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cultural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barriers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too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some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self-imposed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Newell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argues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society has not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negotiated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way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around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difficult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question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how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retain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respect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Indian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traditions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while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integrating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countryside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economically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. “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cruel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choice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,” he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says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“but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you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have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give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up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some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differentiation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.”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Amerindian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culture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dictates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maize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staple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crop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;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smallholder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farming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few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acres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with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hoe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cannot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compete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with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Iowa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combines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Better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infrastructure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education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more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urbanised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north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benefits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Mexico's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membership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North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American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Free-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Trade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Agreement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have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accrued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there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while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income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stagnates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because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low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productivity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.</w:t>
      </w:r>
    </w:p>
    <w:p w:rsidR="0096593C" w:rsidRPr="0096593C" w:rsidRDefault="0096593C" w:rsidP="0096593C">
      <w:pPr>
        <w:spacing w:after="225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Yet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not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all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gloom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some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places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there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are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signs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local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becoming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more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efficient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By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updating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property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registry,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Guerrero's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has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raised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annual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revenue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from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property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tax by 38%,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which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officials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hope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will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result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higher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public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investment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In Puebla,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officials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are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lastRenderedPageBreak/>
        <w:t>encouraging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farmers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switch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from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maize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coffee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higher-value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crops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such as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bamboo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fruit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Such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schemes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are not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helped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by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fact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that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agricultural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subsidies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go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disproportionately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richer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north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are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exceptions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.</w:t>
      </w:r>
    </w:p>
    <w:p w:rsidR="0096593C" w:rsidRPr="0096593C" w:rsidRDefault="0096593C" w:rsidP="0096593C">
      <w:pPr>
        <w:spacing w:after="225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big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wealth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gap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polarises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politics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too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north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Calderón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43%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vote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2006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presidential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election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while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only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24%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Andrés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Manuel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López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Obrador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his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populist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rival. But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López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Obrador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bookmarkStart w:id="0" w:name="_GoBack"/>
      <w:bookmarkEnd w:id="0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40%,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Calderón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27%.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regional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divide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contributes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political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gridlock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right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plays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electoral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strength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north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left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constituents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squeezing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out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opportunities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compromise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progress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latest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example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concerns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desperately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needed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reform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liberalise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Mexico's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declining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state-owned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oil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industry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opposed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by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López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Obrador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instinctively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favours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big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mistrusts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private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initiative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.</w:t>
      </w:r>
    </w:p>
    <w:p w:rsidR="0096593C" w:rsidRPr="0096593C" w:rsidRDefault="0096593C" w:rsidP="0096593C">
      <w:pPr>
        <w:spacing w:after="225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With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each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passing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year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socio-economic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gap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widens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.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Monterrey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Mexico's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northern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industrial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capital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starting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resemble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Texas. Many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parts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still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look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like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northern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extension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of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Guatemala. But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unless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government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shows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greater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ability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and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willingness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to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tackle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problems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,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south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will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not just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remain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stuck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in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its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poverty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trap but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risks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handicapping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the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 xml:space="preserve"> country as a </w:t>
      </w:r>
      <w:proofErr w:type="spellStart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whole</w:t>
      </w:r>
      <w:proofErr w:type="spellEnd"/>
      <w:r w:rsidRPr="0096593C"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  <w:t>.</w:t>
      </w:r>
    </w:p>
    <w:p w:rsidR="0096593C" w:rsidRPr="0096593C" w:rsidRDefault="0096593C" w:rsidP="0096593C">
      <w:pPr>
        <w:spacing w:after="0" w:line="495" w:lineRule="atLeast"/>
        <w:textAlignment w:val="baseline"/>
        <w:rPr>
          <w:rFonts w:ascii="Times New Roman" w:eastAsia="Times New Roman" w:hAnsi="Times New Roman" w:cs="Times New Roman"/>
          <w:color w:val="4A4A4A"/>
          <w:sz w:val="20"/>
          <w:szCs w:val="20"/>
          <w:lang w:eastAsia="cs-CZ"/>
        </w:rPr>
      </w:pPr>
      <w:hyperlink r:id="rId16" w:history="1">
        <w:proofErr w:type="spellStart"/>
        <w:r w:rsidRPr="0096593C">
          <w:rPr>
            <w:rFonts w:ascii="Times New Roman" w:eastAsia="Times New Roman" w:hAnsi="Times New Roman" w:cs="Times New Roman"/>
            <w:color w:val="7B7B73"/>
            <w:sz w:val="20"/>
            <w:szCs w:val="20"/>
            <w:bdr w:val="none" w:sz="0" w:space="0" w:color="auto" w:frame="1"/>
            <w:lang w:eastAsia="cs-CZ"/>
          </w:rPr>
          <w:t>From</w:t>
        </w:r>
        <w:proofErr w:type="spellEnd"/>
        <w:r w:rsidRPr="0096593C">
          <w:rPr>
            <w:rFonts w:ascii="Times New Roman" w:eastAsia="Times New Roman" w:hAnsi="Times New Roman" w:cs="Times New Roman"/>
            <w:color w:val="7B7B73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7B7B73"/>
            <w:sz w:val="20"/>
            <w:szCs w:val="20"/>
            <w:bdr w:val="none" w:sz="0" w:space="0" w:color="auto" w:frame="1"/>
            <w:lang w:eastAsia="cs-CZ"/>
          </w:rPr>
          <w:t>the</w:t>
        </w:r>
        <w:proofErr w:type="spellEnd"/>
        <w:r w:rsidRPr="0096593C">
          <w:rPr>
            <w:rFonts w:ascii="Times New Roman" w:eastAsia="Times New Roman" w:hAnsi="Times New Roman" w:cs="Times New Roman"/>
            <w:color w:val="7B7B73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7B7B73"/>
            <w:sz w:val="20"/>
            <w:szCs w:val="20"/>
            <w:bdr w:val="none" w:sz="0" w:space="0" w:color="auto" w:frame="1"/>
            <w:lang w:eastAsia="cs-CZ"/>
          </w:rPr>
          <w:t>print</w:t>
        </w:r>
        <w:proofErr w:type="spellEnd"/>
        <w:r w:rsidRPr="0096593C">
          <w:rPr>
            <w:rFonts w:ascii="Times New Roman" w:eastAsia="Times New Roman" w:hAnsi="Times New Roman" w:cs="Times New Roman"/>
            <w:color w:val="7B7B73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7B7B73"/>
            <w:sz w:val="20"/>
            <w:szCs w:val="20"/>
            <w:bdr w:val="none" w:sz="0" w:space="0" w:color="auto" w:frame="1"/>
            <w:lang w:eastAsia="cs-CZ"/>
          </w:rPr>
          <w:t>edition</w:t>
        </w:r>
        <w:proofErr w:type="spellEnd"/>
        <w:r w:rsidRPr="0096593C">
          <w:rPr>
            <w:rFonts w:ascii="Times New Roman" w:eastAsia="Times New Roman" w:hAnsi="Times New Roman" w:cs="Times New Roman"/>
            <w:color w:val="7B7B73"/>
            <w:sz w:val="20"/>
            <w:szCs w:val="20"/>
            <w:bdr w:val="none" w:sz="0" w:space="0" w:color="auto" w:frame="1"/>
            <w:lang w:eastAsia="cs-CZ"/>
          </w:rPr>
          <w:t xml:space="preserve">: </w:t>
        </w:r>
        <w:proofErr w:type="spellStart"/>
        <w:r w:rsidRPr="0096593C">
          <w:rPr>
            <w:rFonts w:ascii="Times New Roman" w:eastAsia="Times New Roman" w:hAnsi="Times New Roman" w:cs="Times New Roman"/>
            <w:color w:val="7B7B73"/>
            <w:sz w:val="20"/>
            <w:szCs w:val="20"/>
            <w:bdr w:val="none" w:sz="0" w:space="0" w:color="auto" w:frame="1"/>
            <w:lang w:eastAsia="cs-CZ"/>
          </w:rPr>
          <w:t>The</w:t>
        </w:r>
        <w:proofErr w:type="spellEnd"/>
        <w:r w:rsidRPr="0096593C">
          <w:rPr>
            <w:rFonts w:ascii="Times New Roman" w:eastAsia="Times New Roman" w:hAnsi="Times New Roman" w:cs="Times New Roman"/>
            <w:color w:val="7B7B73"/>
            <w:sz w:val="20"/>
            <w:szCs w:val="20"/>
            <w:bdr w:val="none" w:sz="0" w:space="0" w:color="auto" w:frame="1"/>
            <w:lang w:eastAsia="cs-CZ"/>
          </w:rPr>
          <w:t xml:space="preserve"> </w:t>
        </w:r>
        <w:proofErr w:type="spellStart"/>
        <w:r w:rsidRPr="0096593C">
          <w:rPr>
            <w:rFonts w:ascii="Times New Roman" w:eastAsia="Times New Roman" w:hAnsi="Times New Roman" w:cs="Times New Roman"/>
            <w:color w:val="7B7B73"/>
            <w:sz w:val="20"/>
            <w:szCs w:val="20"/>
            <w:bdr w:val="none" w:sz="0" w:space="0" w:color="auto" w:frame="1"/>
            <w:lang w:eastAsia="cs-CZ"/>
          </w:rPr>
          <w:t>Americas</w:t>
        </w:r>
        <w:proofErr w:type="spellEnd"/>
      </w:hyperlink>
    </w:p>
    <w:p w:rsidR="00111405" w:rsidRPr="0096593C" w:rsidRDefault="00111405">
      <w:pPr>
        <w:rPr>
          <w:rFonts w:ascii="Times New Roman" w:hAnsi="Times New Roman" w:cs="Times New Roman"/>
          <w:sz w:val="20"/>
          <w:szCs w:val="20"/>
        </w:rPr>
      </w:pPr>
    </w:p>
    <w:sectPr w:rsidR="00111405" w:rsidRPr="0096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9E1"/>
    <w:multiLevelType w:val="multilevel"/>
    <w:tmpl w:val="6AF8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A0900"/>
    <w:multiLevelType w:val="multilevel"/>
    <w:tmpl w:val="F3CE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76C25"/>
    <w:multiLevelType w:val="multilevel"/>
    <w:tmpl w:val="48C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76751"/>
    <w:multiLevelType w:val="multilevel"/>
    <w:tmpl w:val="C9A6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3C"/>
    <w:rsid w:val="00111405"/>
    <w:rsid w:val="009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65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5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59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659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659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96593C"/>
  </w:style>
  <w:style w:type="character" w:customStyle="1" w:styleId="location">
    <w:name w:val="location"/>
    <w:basedOn w:val="Standardnpsmoodstavce"/>
    <w:rsid w:val="0096593C"/>
  </w:style>
  <w:style w:type="character" w:styleId="Hypertextovodkaz">
    <w:name w:val="Hyperlink"/>
    <w:basedOn w:val="Standardnpsmoodstavce"/>
    <w:uiPriority w:val="99"/>
    <w:semiHidden/>
    <w:unhideWhenUsed/>
    <w:rsid w:val="0096593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aps">
    <w:name w:val="scaps"/>
    <w:basedOn w:val="Standardnpsmoodstavce"/>
    <w:rsid w:val="0096593C"/>
  </w:style>
  <w:style w:type="character" w:customStyle="1" w:styleId="current-article">
    <w:name w:val="current-article"/>
    <w:basedOn w:val="Standardnpsmoodstavce"/>
    <w:rsid w:val="0096593C"/>
  </w:style>
  <w:style w:type="paragraph" w:customStyle="1" w:styleId="ec-article-info">
    <w:name w:val="ec-article-info"/>
    <w:basedOn w:val="Normln"/>
    <w:rsid w:val="0096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65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5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59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659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659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96593C"/>
  </w:style>
  <w:style w:type="character" w:customStyle="1" w:styleId="location">
    <w:name w:val="location"/>
    <w:basedOn w:val="Standardnpsmoodstavce"/>
    <w:rsid w:val="0096593C"/>
  </w:style>
  <w:style w:type="character" w:styleId="Hypertextovodkaz">
    <w:name w:val="Hyperlink"/>
    <w:basedOn w:val="Standardnpsmoodstavce"/>
    <w:uiPriority w:val="99"/>
    <w:semiHidden/>
    <w:unhideWhenUsed/>
    <w:rsid w:val="0096593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aps">
    <w:name w:val="scaps"/>
    <w:basedOn w:val="Standardnpsmoodstavce"/>
    <w:rsid w:val="0096593C"/>
  </w:style>
  <w:style w:type="character" w:customStyle="1" w:styleId="current-article">
    <w:name w:val="current-article"/>
    <w:basedOn w:val="Standardnpsmoodstavce"/>
    <w:rsid w:val="0096593C"/>
  </w:style>
  <w:style w:type="paragraph" w:customStyle="1" w:styleId="ec-article-info">
    <w:name w:val="ec-article-info"/>
    <w:basedOn w:val="Normln"/>
    <w:rsid w:val="0096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35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752">
              <w:marLeft w:val="0"/>
              <w:marRight w:val="0"/>
              <w:marTop w:val="0"/>
              <w:marBottom w:val="0"/>
              <w:divBdr>
                <w:top w:val="single" w:sz="18" w:space="3" w:color="4A4A4A"/>
                <w:left w:val="none" w:sz="0" w:space="3" w:color="auto"/>
                <w:bottom w:val="single" w:sz="12" w:space="3" w:color="FFFFFF"/>
                <w:right w:val="none" w:sz="0" w:space="3" w:color="auto"/>
              </w:divBdr>
            </w:div>
            <w:div w:id="1109543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6094">
              <w:marLeft w:val="0"/>
              <w:marRight w:val="0"/>
              <w:marTop w:val="0"/>
              <w:marBottom w:val="0"/>
              <w:divBdr>
                <w:top w:val="single" w:sz="18" w:space="3" w:color="4A4A4A"/>
                <w:left w:val="none" w:sz="0" w:space="3" w:color="auto"/>
                <w:bottom w:val="single" w:sz="12" w:space="3" w:color="FFFFFF"/>
                <w:right w:val="none" w:sz="0" w:space="3" w:color="auto"/>
              </w:divBdr>
            </w:div>
            <w:div w:id="571963512">
              <w:marLeft w:val="0"/>
              <w:marRight w:val="0"/>
              <w:marTop w:val="0"/>
              <w:marBottom w:val="0"/>
              <w:divBdr>
                <w:top w:val="single" w:sz="18" w:space="3" w:color="4A4A4A"/>
                <w:left w:val="none" w:sz="0" w:space="3" w:color="auto"/>
                <w:bottom w:val="single" w:sz="12" w:space="3" w:color="FFFFFF"/>
                <w:right w:val="none" w:sz="0" w:space="3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st.com/node/11089559" TargetMode="External"/><Relationship Id="rId13" Type="http://schemas.openxmlformats.org/officeDocument/2006/relationships/hyperlink" Target="http://www.economist.com/topics/andres-manuel-lopez-obrado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conomist.com/node/11089566" TargetMode="External"/><Relationship Id="rId12" Type="http://schemas.openxmlformats.org/officeDocument/2006/relationships/hyperlink" Target="http://www.economist.com/topics/mexico-c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onomist.com/printedition/2008-04-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onomist.com/node/11089573" TargetMode="External"/><Relationship Id="rId11" Type="http://schemas.openxmlformats.org/officeDocument/2006/relationships/hyperlink" Target="http://www.economist.com/topics/vicente-fo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ist.com/topics/united-mexican-states" TargetMode="External"/><Relationship Id="rId10" Type="http://schemas.openxmlformats.org/officeDocument/2006/relationships/hyperlink" Target="http://www.economist.com/node/110908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ist.com/rights" TargetMode="External"/><Relationship Id="rId14" Type="http://schemas.openxmlformats.org/officeDocument/2006/relationships/hyperlink" Target="http://www.economist.com/topics/felipe-caldero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7317</Characters>
  <Application>Microsoft Office Word</Application>
  <DocSecurity>0</DocSecurity>
  <Lines>100</Lines>
  <Paragraphs>14</Paragraphs>
  <ScaleCrop>false</ScaleCrop>
  <Company>Microsoft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kkozak77</dc:creator>
  <cp:lastModifiedBy>kkozak77</cp:lastModifiedBy>
  <cp:revision>1</cp:revision>
  <dcterms:created xsi:type="dcterms:W3CDTF">2013-10-17T19:44:00Z</dcterms:created>
  <dcterms:modified xsi:type="dcterms:W3CDTF">2013-10-17T19:45:00Z</dcterms:modified>
</cp:coreProperties>
</file>