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02" w:rsidRPr="00132B02" w:rsidRDefault="00132B02" w:rsidP="00132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02">
        <w:rPr>
          <w:rFonts w:ascii="Times New Roman" w:hAnsi="Times New Roman" w:cs="Times New Roman"/>
          <w:b/>
          <w:sz w:val="24"/>
          <w:szCs w:val="24"/>
        </w:rPr>
        <w:t xml:space="preserve">Témata seminárních prací - </w:t>
      </w:r>
      <w:r w:rsidRPr="00132B02">
        <w:rPr>
          <w:rFonts w:ascii="Times New Roman" w:hAnsi="Times New Roman" w:cs="Times New Roman"/>
          <w:b/>
          <w:sz w:val="24"/>
          <w:szCs w:val="24"/>
        </w:rPr>
        <w:t>letní semestr 2015/2016</w:t>
      </w:r>
    </w:p>
    <w:p w:rsidR="00132B02" w:rsidRPr="00132B02" w:rsidRDefault="00132B02" w:rsidP="00132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02">
        <w:rPr>
          <w:rFonts w:ascii="Times New Roman" w:hAnsi="Times New Roman" w:cs="Times New Roman"/>
          <w:b/>
          <w:sz w:val="24"/>
          <w:szCs w:val="24"/>
        </w:rPr>
        <w:t>Hospodářský a sociální systém NMZ II</w:t>
      </w:r>
    </w:p>
    <w:p w:rsidR="00132B02" w:rsidRPr="00132B02" w:rsidRDefault="00132B02" w:rsidP="00132B02">
      <w:pPr>
        <w:rPr>
          <w:rFonts w:ascii="Times New Roman" w:hAnsi="Times New Roman" w:cs="Times New Roman"/>
          <w:sz w:val="24"/>
          <w:szCs w:val="24"/>
        </w:rPr>
      </w:pPr>
    </w:p>
    <w:p w:rsidR="00132B02" w:rsidRPr="00132B02" w:rsidRDefault="00132B02" w:rsidP="00132B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Předkládaná seminární práce musí být odevzdána či elektronicky zaslána </w:t>
      </w:r>
      <w:r w:rsidRPr="00132B02">
        <w:rPr>
          <w:rFonts w:ascii="Times New Roman" w:hAnsi="Times New Roman" w:cs="Times New Roman"/>
          <w:b/>
          <w:sz w:val="24"/>
          <w:szCs w:val="24"/>
        </w:rPr>
        <w:t>nejméně 7 kalendářních dnů</w:t>
      </w:r>
      <w:r w:rsidRPr="00132B02">
        <w:rPr>
          <w:rFonts w:ascii="Times New Roman" w:hAnsi="Times New Roman" w:cs="Times New Roman"/>
          <w:sz w:val="24"/>
          <w:szCs w:val="24"/>
        </w:rPr>
        <w:t xml:space="preserve"> před konáním zkoušky na adresu </w:t>
      </w:r>
      <w:r w:rsidRPr="00132B02">
        <w:rPr>
          <w:rFonts w:ascii="Times New Roman" w:hAnsi="Times New Roman" w:cs="Times New Roman"/>
          <w:sz w:val="24"/>
          <w:szCs w:val="24"/>
        </w:rPr>
        <w:t>petr.mlsna@mvcr.cz</w:t>
      </w:r>
    </w:p>
    <w:p w:rsidR="00132B02" w:rsidRPr="00132B02" w:rsidRDefault="00132B02" w:rsidP="00132B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b/>
          <w:sz w:val="24"/>
          <w:szCs w:val="24"/>
        </w:rPr>
        <w:t>Rozsah práce 13-15 stran</w:t>
      </w:r>
      <w:r w:rsidRPr="00132B02">
        <w:rPr>
          <w:rFonts w:ascii="Times New Roman" w:hAnsi="Times New Roman" w:cs="Times New Roman"/>
          <w:sz w:val="24"/>
          <w:szCs w:val="24"/>
        </w:rPr>
        <w:t xml:space="preserve"> (včetně odkazů na literaturu použitou pro zpracování seminární práce).</w:t>
      </w:r>
    </w:p>
    <w:p w:rsidR="00132B02" w:rsidRPr="00132B02" w:rsidRDefault="00132B02" w:rsidP="00132B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Každý student tohoto předmětu je povinen na téma seminární práce přednést </w:t>
      </w:r>
      <w:r w:rsidRPr="00132B02">
        <w:rPr>
          <w:rFonts w:ascii="Times New Roman" w:hAnsi="Times New Roman" w:cs="Times New Roman"/>
          <w:b/>
          <w:sz w:val="24"/>
          <w:szCs w:val="24"/>
        </w:rPr>
        <w:t>referát v rozsahu 15-20 minut</w:t>
      </w:r>
      <w:r w:rsidRPr="00132B02">
        <w:rPr>
          <w:rFonts w:ascii="Times New Roman" w:hAnsi="Times New Roman" w:cs="Times New Roman"/>
          <w:sz w:val="24"/>
          <w:szCs w:val="24"/>
        </w:rPr>
        <w:t>.</w:t>
      </w:r>
    </w:p>
    <w:p w:rsidR="00132B02" w:rsidRPr="00132B02" w:rsidRDefault="00132B02" w:rsidP="00132B02">
      <w:pPr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132B02" w:rsidRPr="00132B02" w:rsidRDefault="00132B02" w:rsidP="00132B02">
      <w:pPr>
        <w:rPr>
          <w:rFonts w:ascii="Times New Roman" w:hAnsi="Times New Roman" w:cs="Times New Roman"/>
          <w:b/>
          <w:sz w:val="24"/>
          <w:szCs w:val="24"/>
        </w:rPr>
      </w:pPr>
      <w:r w:rsidRPr="00132B02">
        <w:rPr>
          <w:rFonts w:ascii="Times New Roman" w:hAnsi="Times New Roman" w:cs="Times New Roman"/>
          <w:b/>
          <w:sz w:val="24"/>
          <w:szCs w:val="24"/>
        </w:rPr>
        <w:t>Témata:</w:t>
      </w:r>
    </w:p>
    <w:p w:rsidR="00132B02" w:rsidRPr="00132B02" w:rsidRDefault="00132B02" w:rsidP="00132B0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systém nemocenského pojištění a systém úrazového pojištění ve Spolkové republice Německo</w:t>
      </w:r>
    </w:p>
    <w:p w:rsid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termín prezentace:  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32B02" w:rsidRPr="00132B02" w:rsidRDefault="00132B02" w:rsidP="00132B0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problém zákazu diskriminace v pracovních vztazích a problém rovnosti mužů a žen v přístupu k zaměstnání; kvóty na manažerská místa ve Spolkové republice Německo</w:t>
      </w:r>
    </w:p>
    <w:p w:rsid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termín prezentace: 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2B02" w:rsidRPr="00132B02" w:rsidRDefault="00132B02" w:rsidP="00132B0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organizace vysokého školství v Německu a Rakousku; systém univerzit, propojení vzdělávání a vědy na vysokých školách; excellence univerzity v Německu a Rakousku</w:t>
      </w:r>
    </w:p>
    <w:p w:rsid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termín prezentace: 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32B02" w:rsidRPr="00132B02" w:rsidRDefault="00132B02" w:rsidP="00132B0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zahraniční obchod Německa ve vztahu k zemím Jižní Ameriky a Asie – trendy, základní přehled vývoje v letech 2010-2015, vztah Německa k zemím BRICS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termín prezentace: 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32B02" w:rsidRPr="00132B02" w:rsidRDefault="00132B02" w:rsidP="00132B0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>systémová opatření na podporu zahraničního obchodu ve Spolkové Republice Německo; podpora vývozu, pojištění rizikových investic v zahraničí, institucionální podpora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termín prezentace: </w:t>
      </w:r>
    </w:p>
    <w:p w:rsidR="00132B02" w:rsidRDefault="00132B02" w:rsidP="00132B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02">
        <w:rPr>
          <w:rFonts w:ascii="Times New Roman" w:hAnsi="Times New Roman" w:cs="Times New Roman"/>
          <w:sz w:val="24"/>
          <w:szCs w:val="24"/>
        </w:rPr>
        <w:t xml:space="preserve">dluhová brzda v Německu, Rakousku a ve Švýcarsku – ústavní úprava, rozbor </w:t>
      </w:r>
      <w:proofErr w:type="spellStart"/>
      <w:r w:rsidRPr="00132B02">
        <w:rPr>
          <w:rFonts w:ascii="Times New Roman" w:hAnsi="Times New Roman" w:cs="Times New Roman"/>
          <w:sz w:val="24"/>
          <w:szCs w:val="24"/>
        </w:rPr>
        <w:t>protidluhových</w:t>
      </w:r>
      <w:proofErr w:type="spellEnd"/>
      <w:r w:rsidRPr="00132B02">
        <w:rPr>
          <w:rFonts w:ascii="Times New Roman" w:hAnsi="Times New Roman" w:cs="Times New Roman"/>
          <w:sz w:val="24"/>
          <w:szCs w:val="24"/>
        </w:rPr>
        <w:t xml:space="preserve"> systémových opatření, reálné vyhodnocení účinnosti těchto opatření, komparativní pohled</w:t>
      </w:r>
    </w:p>
    <w:p w:rsidR="00132B02" w:rsidRPr="00132B02" w:rsidRDefault="00132B02" w:rsidP="00132B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prezentace:</w:t>
      </w:r>
    </w:p>
    <w:p w:rsidR="00132B02" w:rsidRPr="00132B02" w:rsidRDefault="00132B02" w:rsidP="00132B0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36D1C" w:rsidRPr="00132B02" w:rsidRDefault="00536D1C">
      <w:pPr>
        <w:rPr>
          <w:rFonts w:ascii="Times New Roman" w:hAnsi="Times New Roman" w:cs="Times New Roman"/>
          <w:sz w:val="24"/>
          <w:szCs w:val="24"/>
        </w:rPr>
      </w:pPr>
    </w:p>
    <w:sectPr w:rsidR="00536D1C" w:rsidRPr="0013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E8"/>
    <w:multiLevelType w:val="hybridMultilevel"/>
    <w:tmpl w:val="0234C4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509F7"/>
    <w:multiLevelType w:val="hybridMultilevel"/>
    <w:tmpl w:val="FB103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15AA7"/>
    <w:multiLevelType w:val="hybridMultilevel"/>
    <w:tmpl w:val="4BF44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02"/>
    <w:rsid w:val="00132B02"/>
    <w:rsid w:val="005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B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32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B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32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2016-02-21T19:11:00Z</dcterms:created>
  <dcterms:modified xsi:type="dcterms:W3CDTF">2016-02-21T19:15:00Z</dcterms:modified>
</cp:coreProperties>
</file>