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DF" w:rsidRPr="00E816DF" w:rsidRDefault="00E816DF" w:rsidP="00E816DF">
      <w:pPr>
        <w:spacing w:after="0" w:line="360" w:lineRule="auto"/>
        <w:jc w:val="center"/>
        <w:rPr>
          <w:rFonts w:ascii="Times New Roman" w:hAnsi="Times New Roman"/>
          <w:b/>
          <w:sz w:val="24"/>
          <w:szCs w:val="24"/>
        </w:rPr>
      </w:pPr>
      <w:r w:rsidRPr="00E816DF">
        <w:rPr>
          <w:rFonts w:ascii="Times New Roman" w:hAnsi="Times New Roman"/>
          <w:b/>
          <w:sz w:val="24"/>
          <w:szCs w:val="24"/>
        </w:rPr>
        <w:t>Reformy německého zemědělství po druhé světové válce</w:t>
      </w:r>
    </w:p>
    <w:p w:rsidR="00E816DF" w:rsidRPr="00B824CC" w:rsidRDefault="00E816DF" w:rsidP="00E816DF">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B824CC">
        <w:rPr>
          <w:rFonts w:ascii="Times New Roman" w:hAnsi="Times New Roman"/>
          <w:b/>
          <w:sz w:val="24"/>
          <w:szCs w:val="24"/>
        </w:rPr>
        <w:t>Úvod</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Spolková republika Německo patří k největším producentům a zároveň i dovozcům zemědělských produktů v Evropě. Ačkoliv je většina německého HDP vytvářena průmyslem, má obchod se zemědělskými výrobky pro Spolkovou republiku enormní význam. Nejlidnatější země EU se bez vlastního zemědělství neobejde. </w:t>
      </w:r>
      <w:r>
        <w:rPr>
          <w:rFonts w:ascii="Times New Roman" w:hAnsi="Times New Roman"/>
          <w:sz w:val="24"/>
          <w:szCs w:val="24"/>
        </w:rPr>
        <w:t>P</w:t>
      </w:r>
      <w:r>
        <w:rPr>
          <w:rFonts w:ascii="Times New Roman" w:hAnsi="Times New Roman"/>
          <w:sz w:val="24"/>
          <w:szCs w:val="24"/>
        </w:rPr>
        <w:t xml:space="preserve">ozornost </w:t>
      </w:r>
      <w:r>
        <w:rPr>
          <w:rFonts w:ascii="Times New Roman" w:hAnsi="Times New Roman"/>
          <w:sz w:val="24"/>
          <w:szCs w:val="24"/>
        </w:rPr>
        <w:t xml:space="preserve">je </w:t>
      </w:r>
      <w:r>
        <w:rPr>
          <w:rFonts w:ascii="Times New Roman" w:hAnsi="Times New Roman"/>
          <w:sz w:val="24"/>
          <w:szCs w:val="24"/>
        </w:rPr>
        <w:t xml:space="preserve">věnována hlavně poválečnému vývoji v sovětské okupační zóně a v NDR. Milníky zemědělské politiky jsou pozemková reforma z roku </w:t>
      </w:r>
      <w:smartTag w:uri="urn:schemas-microsoft-com:office:smarttags" w:element="metricconverter">
        <w:smartTagPr>
          <w:attr w:name="ProductID" w:val="1945 a"/>
        </w:smartTagPr>
        <w:r>
          <w:rPr>
            <w:rFonts w:ascii="Times New Roman" w:hAnsi="Times New Roman"/>
            <w:sz w:val="24"/>
            <w:szCs w:val="24"/>
          </w:rPr>
          <w:t>1945 a</w:t>
        </w:r>
      </w:smartTag>
      <w:r>
        <w:rPr>
          <w:rFonts w:ascii="Times New Roman" w:hAnsi="Times New Roman"/>
          <w:sz w:val="24"/>
          <w:szCs w:val="24"/>
        </w:rPr>
        <w:t xml:space="preserve"> kolektivizace 50. </w:t>
      </w:r>
      <w:r>
        <w:rPr>
          <w:rFonts w:ascii="Times New Roman" w:hAnsi="Times New Roman"/>
          <w:sz w:val="24"/>
          <w:szCs w:val="24"/>
        </w:rPr>
        <w:t>l</w:t>
      </w:r>
      <w:r>
        <w:rPr>
          <w:rFonts w:ascii="Times New Roman" w:hAnsi="Times New Roman"/>
          <w:sz w:val="24"/>
          <w:szCs w:val="24"/>
        </w:rPr>
        <w:t>et</w:t>
      </w:r>
      <w:r>
        <w:rPr>
          <w:rFonts w:ascii="Times New Roman" w:hAnsi="Times New Roman"/>
          <w:sz w:val="24"/>
          <w:szCs w:val="24"/>
        </w:rPr>
        <w:t xml:space="preserve"> 20. století, jakož i</w:t>
      </w:r>
      <w:r>
        <w:rPr>
          <w:rFonts w:ascii="Times New Roman" w:hAnsi="Times New Roman"/>
          <w:sz w:val="24"/>
          <w:szCs w:val="24"/>
        </w:rPr>
        <w:t xml:space="preserve"> plány na pozemkovou reformu ve Spolkové republice. </w:t>
      </w:r>
      <w:r>
        <w:rPr>
          <w:rFonts w:ascii="Times New Roman" w:hAnsi="Times New Roman"/>
          <w:sz w:val="24"/>
          <w:szCs w:val="24"/>
        </w:rPr>
        <w:t>Závěrem</w:t>
      </w:r>
      <w:r>
        <w:rPr>
          <w:rFonts w:ascii="Times New Roman" w:hAnsi="Times New Roman"/>
          <w:sz w:val="24"/>
          <w:szCs w:val="24"/>
        </w:rPr>
        <w:t xml:space="preserve"> nastíní</w:t>
      </w:r>
      <w:r>
        <w:rPr>
          <w:rFonts w:ascii="Times New Roman" w:hAnsi="Times New Roman"/>
          <w:sz w:val="24"/>
          <w:szCs w:val="24"/>
        </w:rPr>
        <w:t>m</w:t>
      </w:r>
      <w:r>
        <w:rPr>
          <w:rFonts w:ascii="Times New Roman" w:hAnsi="Times New Roman"/>
          <w:sz w:val="24"/>
          <w:szCs w:val="24"/>
        </w:rPr>
        <w:t xml:space="preserve"> obsah reformy zemědělství v nových spolkových zemích po pádu Berlínské zdi. </w:t>
      </w:r>
    </w:p>
    <w:p w:rsidR="00E816DF" w:rsidRDefault="00E816DF" w:rsidP="00E816DF">
      <w:pPr>
        <w:spacing w:after="0" w:line="360" w:lineRule="auto"/>
        <w:jc w:val="both"/>
        <w:rPr>
          <w:rFonts w:ascii="Times New Roman" w:hAnsi="Times New Roman"/>
          <w:sz w:val="24"/>
          <w:szCs w:val="24"/>
        </w:rPr>
      </w:pPr>
    </w:p>
    <w:p w:rsidR="00E816DF" w:rsidRPr="00E816DF" w:rsidRDefault="00E816DF" w:rsidP="00E816DF">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E816DF">
        <w:rPr>
          <w:rFonts w:ascii="Times New Roman" w:hAnsi="Times New Roman"/>
          <w:b/>
          <w:sz w:val="24"/>
          <w:szCs w:val="24"/>
        </w:rPr>
        <w:t>Pozemková reforma v sovětské okupační zóně</w:t>
      </w: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V prvních měsících po konci války panovala nad rychlým provedením pozemkové reformy v sovětské okupační zóně široká politická shoda. Souhlasily všechny německé politické strany i sovětská okupační správa. Otázkou pouze bylo, v jakém rozsahu by měla reforma proběhnout. KPD v této době oficiálně neusilovala o hospodářskou reformu sovětského typu. Případnou kolektivizaci odkládala do neurčité budoucnosti. Prioritou bylo vyvlastnění půdy velkostatkářů (tzv. junkerů), kteří na východ od Labe vlastnili rozsáhlá panství. Tato společenská třída byla považována všemi politickými stranami i Sověty za třídu „reakční“ a provázanou s monarchistickým i nacistickým režimem. Také nepřátelský postoj junkerů k Výmarské republice nebyl zapomenut. Pozemková reforma roku 1945 proto často bývá nazývána </w:t>
      </w:r>
      <w:proofErr w:type="spellStart"/>
      <w:r w:rsidRPr="00840B21">
        <w:rPr>
          <w:rFonts w:ascii="Times New Roman" w:hAnsi="Times New Roman"/>
          <w:i/>
          <w:sz w:val="24"/>
          <w:szCs w:val="24"/>
        </w:rPr>
        <w:t>Demokratische</w:t>
      </w:r>
      <w:proofErr w:type="spellEnd"/>
      <w:r w:rsidRPr="00840B21">
        <w:rPr>
          <w:rFonts w:ascii="Times New Roman" w:hAnsi="Times New Roman"/>
          <w:i/>
          <w:sz w:val="24"/>
          <w:szCs w:val="24"/>
        </w:rPr>
        <w:t xml:space="preserve"> </w:t>
      </w:r>
      <w:proofErr w:type="spellStart"/>
      <w:r w:rsidRPr="00840B21">
        <w:rPr>
          <w:rFonts w:ascii="Times New Roman" w:hAnsi="Times New Roman"/>
          <w:i/>
          <w:sz w:val="24"/>
          <w:szCs w:val="24"/>
        </w:rPr>
        <w:t>Bodenreform</w:t>
      </w:r>
      <w:proofErr w:type="spellEnd"/>
      <w:r>
        <w:rPr>
          <w:rFonts w:ascii="Times New Roman" w:hAnsi="Times New Roman"/>
          <w:sz w:val="24"/>
          <w:szCs w:val="24"/>
        </w:rPr>
        <w:t xml:space="preserve"> (Demokratická pozemková reforma). Jejím hlavním cílem bylo vyvlastnit půdu elit starého režimu a přerozdělit jí nemajetným vrstvám obyvatelstva. Na první pohled je docela paradoxní, že SPD a CDU v roce 1945 požadovaly mnohem tvrdší reformy než KPD. Zatímco komunisté chtěli potrestat „přisluhovače“ nacistů a rétoricky byli zdrženliví, SPD a CDU požadovaly rozsáhlé znárodňování celých průmyslových odvětví (těžební průmysl, továrny, energetické závody atd.). Tuto opatrnost můžeme z dnešní perspektivy připsat zejména slabému postavení KPD v sovětské okupační zóně těsně po konci války.</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Pozemková reforma ze září roku 1945 vyvlastňovala veškeré statky o rozloze nad </w:t>
      </w:r>
      <w:smartTag w:uri="urn:schemas-microsoft-com:office:smarttags" w:element="metricconverter">
        <w:smartTagPr>
          <w:attr w:name="ProductID" w:val="100 ha"/>
        </w:smartTagPr>
        <w:r>
          <w:rPr>
            <w:rFonts w:ascii="Times New Roman" w:hAnsi="Times New Roman"/>
            <w:sz w:val="24"/>
            <w:szCs w:val="24"/>
          </w:rPr>
          <w:t>100 ha</w:t>
        </w:r>
      </w:smartTag>
      <w:r>
        <w:rPr>
          <w:rFonts w:ascii="Times New Roman" w:hAnsi="Times New Roman"/>
          <w:sz w:val="24"/>
          <w:szCs w:val="24"/>
        </w:rPr>
        <w:t xml:space="preserve">. Asi 7000 východoněmeckých velkostatkářů tak přišlo o 2,5 milionu ha půdy. Vyvlastnění bylo prováděno bez náhrady. Druhou částí reformy bylo zabavení půdy nejvyšším představitelům a aktivním spolupracovníkům NSDAP (cca. 600 </w:t>
      </w:r>
      <w:smartTag w:uri="urn:schemas-microsoft-com:office:smarttags" w:element="metricconverter">
        <w:smartTagPr>
          <w:attr w:name="ProductID" w:val="0000 ha"/>
        </w:smartTagPr>
        <w:r>
          <w:rPr>
            <w:rFonts w:ascii="Times New Roman" w:hAnsi="Times New Roman"/>
            <w:sz w:val="24"/>
            <w:szCs w:val="24"/>
          </w:rPr>
          <w:t>0000 ha</w:t>
        </w:r>
      </w:smartTag>
      <w:r>
        <w:rPr>
          <w:rFonts w:ascii="Times New Roman" w:hAnsi="Times New Roman"/>
          <w:sz w:val="24"/>
          <w:szCs w:val="24"/>
        </w:rPr>
        <w:t xml:space="preserve">). Samozřejmě též </w:t>
      </w:r>
      <w:r>
        <w:rPr>
          <w:rFonts w:ascii="Times New Roman" w:hAnsi="Times New Roman"/>
          <w:sz w:val="24"/>
          <w:szCs w:val="24"/>
        </w:rPr>
        <w:lastRenderedPageBreak/>
        <w:t>bez náhrady. Všechna vyvlastněná půda se ukládala do zvláštního pozemkového fondu a pak přerozdělovala. Přibližně jednu třetinu konfiskované půdy dostaly do své správy jednotlivé země, okresy a obce. Zbytek (asi 2,1 milionu ha) si mezi sebe rozdělilo na 500 000 drobných rolníků. Šlo především o nemajetné obyvatele venkova a bezzemky. Významná část přerozdělené půdy připadla německým vysídlencům ze střední a východní Evropy.</w:t>
      </w:r>
      <w:r>
        <w:rPr>
          <w:rStyle w:val="Znakapoznpodarou"/>
          <w:rFonts w:ascii="Times New Roman" w:hAnsi="Times New Roman"/>
          <w:sz w:val="24"/>
          <w:szCs w:val="24"/>
        </w:rPr>
        <w:footnoteReference w:id="1"/>
      </w:r>
      <w:r>
        <w:rPr>
          <w:rFonts w:ascii="Times New Roman" w:hAnsi="Times New Roman"/>
          <w:sz w:val="24"/>
          <w:szCs w:val="24"/>
        </w:rPr>
        <w:t xml:space="preserve"> </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S takto provedenou pozemkovou reformou souhlasili bez větších výhrad komunisté, sociální demokraté i liberálové. Pouze CDU požadovala vyplácení náhrad za konfiskovaný majetek. To způsobilo hluboký rozkol uvnitř strany a ve vztahu k sovětské okupační správě.</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Reforma přinesla jistě mnoho kladných změn. Byla sice radikální, ale ne „sovětského typu“. K zavádění sovětských vzorů do Německa měla daleko. Reforma potrestala nemalý počet majetných nacistů a jejich půdu rozdělila těm nejpotřebnějším: chudému vesnickému obyvatelstvu a zejména vyhnancům z východu. Současně je ovšem třeba připomenout i její zápory. Půda přidělená půlmilionu drobných rolníků měla často tak malou výměru, že neumožňovala samostatné a rentabilní hospodaření. To velmi usnadňovalo v padesátých letech „dobrovolnou“ kolektivizaci. Soukromě obhospodařované pozemky malé rozlohy zkrátka nemohly rolníky uživit. Velmi sporný byl i způsob vyvlastňování majetku velkostatkářů a členů NSDAP. V případě junkerů se totiž běžně vyvlastňoval celý movitý i nemovitý majetek. Kromě zemědělské půdy přišli tedy velkostatkáři také o domy či finanční úspory. Většina z nich proto volila rychlý odchod do západních okupačních zón. K ještě větším přehmatům docházelo při potrestání „aktivních“ členů NSDAP. Majetek se zpravidla konfiskoval podle toho, jak sovětské úřady uznaly za vhodné a proti neoprávněným nařčením ze spolupráce s nacisty se nedalo nijak efektivně bránit. Provedení pozemkové reformy z roku 1945 tedy plně odpovídalo politickým podmínkám, ve kterých se nacházelo území sovětské okupační zóny.</w:t>
      </w:r>
    </w:p>
    <w:p w:rsidR="00E816DF" w:rsidRDefault="00E816DF" w:rsidP="00E816DF">
      <w:pPr>
        <w:spacing w:after="0" w:line="360" w:lineRule="auto"/>
        <w:jc w:val="both"/>
        <w:rPr>
          <w:rFonts w:ascii="Times New Roman" w:hAnsi="Times New Roman"/>
          <w:sz w:val="24"/>
          <w:szCs w:val="24"/>
        </w:rPr>
      </w:pPr>
    </w:p>
    <w:p w:rsidR="00E816DF" w:rsidRPr="00E816DF" w:rsidRDefault="00E816DF" w:rsidP="00E816DF">
      <w:pPr>
        <w:spacing w:after="0" w:line="360" w:lineRule="auto"/>
        <w:jc w:val="both"/>
        <w:rPr>
          <w:rFonts w:ascii="Times New Roman" w:hAnsi="Times New Roman"/>
          <w:b/>
          <w:sz w:val="24"/>
          <w:szCs w:val="24"/>
        </w:rPr>
      </w:pPr>
      <w:r w:rsidRPr="00E816DF">
        <w:rPr>
          <w:rFonts w:ascii="Times New Roman" w:hAnsi="Times New Roman"/>
          <w:b/>
          <w:sz w:val="24"/>
          <w:szCs w:val="24"/>
        </w:rPr>
        <w:t xml:space="preserve">    Kolektivizace zemědělství v NDR</w:t>
      </w: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Kolektivizace zemědělství podle sovětského vzoru byla v NDR zahájena až v roce 1952. Existovalo pro to několik důvodů. Tím nejdůležitějším byl dlouhou dobu nejistý osud rozděleného Německa. Dlouho zůstávala ve hře možnost znovusjednocení v neutrálním státě. Když Západ definitivně odmítnul Stalinovy podmínky znovusjednocení, bylo jasné, že NDR čeká podobný vývoj jako všechny ostatní země sovětského bloku. To platilo i pro </w:t>
      </w:r>
      <w:r>
        <w:rPr>
          <w:rFonts w:ascii="Times New Roman" w:hAnsi="Times New Roman"/>
          <w:sz w:val="24"/>
          <w:szCs w:val="24"/>
        </w:rPr>
        <w:lastRenderedPageBreak/>
        <w:t>kolektivizaci půdy. Hned v roce 1952 začala první vlna státem organizovaného slučování pozemkového vlastnictví, která se zaměřovala především na větší statky. Ve stejném roce byla založena i první zemědělská družstva LPG (</w:t>
      </w:r>
      <w:proofErr w:type="spellStart"/>
      <w:r>
        <w:rPr>
          <w:rFonts w:ascii="Times New Roman" w:hAnsi="Times New Roman"/>
          <w:sz w:val="24"/>
          <w:szCs w:val="24"/>
        </w:rPr>
        <w:t>Landwirtschaftliche</w:t>
      </w:r>
      <w:proofErr w:type="spellEnd"/>
      <w:r>
        <w:rPr>
          <w:rFonts w:ascii="Times New Roman" w:hAnsi="Times New Roman"/>
          <w:sz w:val="24"/>
          <w:szCs w:val="24"/>
        </w:rPr>
        <w:t xml:space="preserve"> </w:t>
      </w:r>
      <w:proofErr w:type="spellStart"/>
      <w:r>
        <w:rPr>
          <w:rFonts w:ascii="Times New Roman" w:hAnsi="Times New Roman"/>
          <w:sz w:val="24"/>
          <w:szCs w:val="24"/>
        </w:rPr>
        <w:t>Produktionsgesselschaften</w:t>
      </w:r>
      <w:proofErr w:type="spellEnd"/>
      <w:r>
        <w:rPr>
          <w:rFonts w:ascii="Times New Roman" w:hAnsi="Times New Roman"/>
          <w:sz w:val="24"/>
          <w:szCs w:val="24"/>
        </w:rPr>
        <w:t>). Mnoho rolníků vstupovalo do LPG opravdu dobrovolně, protože malé pozemky, které získali v rámci reformy roku 1945, nebyly ekonomicky soběstačné. Většina rolníků ale kolektivizaci odmítala, takže probíhala až do konce 50. let značně pomalu. Státní moc proto časem začala stupňovat svůj nátlak. Na venkově byly pořádány rozsáhlé propagační akce na podporu kolektivizace. Rolníci byli vystaveni neustálému nátlaku ze strany státních úřadů. Postupně přibývaly i konkrétní hrozby a snaha o zastrašování. Tisíce východoněmeckých rolníků byly uvězněny, tisíce jich odešly do Spolkové republiky a do Západního Berlína. Asi 200 rolníků spáchalo v důsledku psychického teroru východoněmeckých úřadů sebevraždu. Díky všem těmto formám přesvědčování a nátlaku na konci 50. let tempo kolektivizace výrazně stouplo. Vláda se přitom snažila co nejvíce zastínit pravou podstatu procesu, který organizovala. Nikdy nemluvila o „kolektivizaci“ (nepopulární konotace na SSSR), vždy prohlašovala, že členství v LPG je zcela dobrovolné, a rolníkům formálně ponechávala vlastnické právo na pozemky začleněné do družstev. V roce 1960 byla kolektivizace východoněmeckého zemědělství v podstatě dokončena. Vzniklo přes 19 000 družstev, která obhospodařovala skoro 85% zemědělské půdy v NDR. V roce 1961 státní sektor vyráběl již 90% veškeré zemědělské produkce. Od počátku 60. let bylo přistoupeno k orientaci na širší nadpodnikovou spolupráci. Vznikaly tak kooperativní celky družstev, které se plánovaně zaměřovaly na specifický druh pěstovaných plodin či chovaných zvířat. Tato struktura zemědělství zůstala v NDR zachována prakticky až do roku 1990.</w:t>
      </w:r>
      <w:r>
        <w:rPr>
          <w:rStyle w:val="Znakapoznpodarou"/>
          <w:rFonts w:ascii="Times New Roman" w:hAnsi="Times New Roman"/>
          <w:sz w:val="24"/>
          <w:szCs w:val="24"/>
        </w:rPr>
        <w:footnoteReference w:id="2"/>
      </w:r>
    </w:p>
    <w:p w:rsidR="00E816DF" w:rsidRDefault="00E816DF" w:rsidP="00E816DF">
      <w:pPr>
        <w:spacing w:after="0" w:line="360" w:lineRule="auto"/>
        <w:jc w:val="both"/>
        <w:rPr>
          <w:rFonts w:ascii="Times New Roman" w:hAnsi="Times New Roman"/>
          <w:sz w:val="24"/>
          <w:szCs w:val="24"/>
        </w:rPr>
      </w:pPr>
    </w:p>
    <w:p w:rsidR="00E816DF" w:rsidRPr="00E816DF" w:rsidRDefault="00E816DF" w:rsidP="00E816DF">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E816DF">
        <w:rPr>
          <w:rFonts w:ascii="Times New Roman" w:hAnsi="Times New Roman"/>
          <w:b/>
          <w:sz w:val="24"/>
          <w:szCs w:val="24"/>
        </w:rPr>
        <w:t>Pozemková reforma v SRN</w:t>
      </w: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V západních okupačních zónách na rozdíl od sovětské zóny pozemková reforma těsně po válce neproběhla. Na centrální úrovni v této otázce nebyla mezi Američany, Brity a Francouzi shoda. Na zemské úrovni vzniklo několik ambiciózních plánů. Žádná z těchto „zemských“ pozemkových reforem ale nebyla v praxi uskutečněna. Spojenci se na ní shodli až v roce 1949, těsně před založením Spolkové republiky. Zákon spojenecké kontrolní komise o pozemkové reformě předpokládal vyvlastnění zemědělské půdy nad </w:t>
      </w:r>
      <w:smartTag w:uri="urn:schemas-microsoft-com:office:smarttags" w:element="metricconverter">
        <w:smartTagPr>
          <w:attr w:name="ProductID" w:val="100 ha"/>
        </w:smartTagPr>
        <w:r>
          <w:rPr>
            <w:rFonts w:ascii="Times New Roman" w:hAnsi="Times New Roman"/>
            <w:sz w:val="24"/>
            <w:szCs w:val="24"/>
          </w:rPr>
          <w:t>100 ha</w:t>
        </w:r>
      </w:smartTag>
      <w:r>
        <w:rPr>
          <w:rFonts w:ascii="Times New Roman" w:hAnsi="Times New Roman"/>
          <w:sz w:val="24"/>
          <w:szCs w:val="24"/>
        </w:rPr>
        <w:t xml:space="preserve">. Za odevzdané pozemky měla být vyplácena náhrada. Reforma ovšem proběhla jen ve velmi omezeném </w:t>
      </w:r>
      <w:r>
        <w:rPr>
          <w:rFonts w:ascii="Times New Roman" w:hAnsi="Times New Roman"/>
          <w:sz w:val="24"/>
          <w:szCs w:val="24"/>
        </w:rPr>
        <w:lastRenderedPageBreak/>
        <w:t xml:space="preserve">rozsahu. Založení Spolkové republiky na podzim roku 1949 znamenalo dlouhodobý ústup od přenesení reformy do praxe. Hlavním argumentem vlády byl samozřejmě negativní příklad NDR. Západoněmecká pozemková reforma nepřinesla žádnou zásadní změnu vlastnické struktury zemědělské půdy. Do značné míry byly zachovány předválečné majetkové poměry. Pokud přeci jen byla nějaká půda za náhradu vyvlastněna, byla zpravidla přerozdělena malorolníkům či uprchlíkům z východní Evropy a NDR. </w:t>
      </w:r>
    </w:p>
    <w:p w:rsidR="00E816DF" w:rsidRDefault="00E816DF" w:rsidP="00E816DF">
      <w:pPr>
        <w:spacing w:after="0" w:line="360" w:lineRule="auto"/>
        <w:jc w:val="both"/>
        <w:rPr>
          <w:rFonts w:ascii="Times New Roman" w:hAnsi="Times New Roman"/>
          <w:sz w:val="24"/>
          <w:szCs w:val="24"/>
        </w:rPr>
      </w:pPr>
    </w:p>
    <w:p w:rsidR="00E816DF" w:rsidRPr="00E816DF" w:rsidRDefault="00E816DF" w:rsidP="00E816DF">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E816DF">
        <w:rPr>
          <w:rFonts w:ascii="Times New Roman" w:hAnsi="Times New Roman"/>
          <w:b/>
          <w:sz w:val="24"/>
          <w:szCs w:val="24"/>
        </w:rPr>
        <w:t>Reforma zemědělství v nových spolkových zemích</w:t>
      </w: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Pravděpodobně největší výzvou, které po druhé světové válce čelilo německé zemědělství, byla restrukturalizace centrálně plánovaného zemědělství NDR na tržní podmínky znovusjednoceného Německa. Nutnost reformy byla zřejmá již dlouho před sjednocením. Minimálně od pádu Berlínské zdi na podzim 1989. První kroky k zemědělské reformě proto podniknula ještě vláda NDR, která vzešla ze svobodných voleb na jaře 1990. V létě 1990 byl přijat zákon s názvem </w:t>
      </w:r>
      <w:proofErr w:type="spellStart"/>
      <w:r w:rsidRPr="00686510">
        <w:rPr>
          <w:rFonts w:ascii="Times New Roman" w:hAnsi="Times New Roman"/>
          <w:i/>
          <w:sz w:val="24"/>
          <w:szCs w:val="24"/>
        </w:rPr>
        <w:t>Landwirtschaftsanpassungsgesetz</w:t>
      </w:r>
      <w:proofErr w:type="spellEnd"/>
      <w:r>
        <w:rPr>
          <w:rFonts w:ascii="Times New Roman" w:hAnsi="Times New Roman"/>
          <w:i/>
          <w:sz w:val="24"/>
          <w:szCs w:val="24"/>
        </w:rPr>
        <w:t xml:space="preserve">. </w:t>
      </w:r>
      <w:r>
        <w:rPr>
          <w:rFonts w:ascii="Times New Roman" w:hAnsi="Times New Roman"/>
          <w:sz w:val="24"/>
          <w:szCs w:val="24"/>
        </w:rPr>
        <w:t xml:space="preserve">Ve své podstatě se jednalo o normu, která stanovila pravidla pro vystoupení rolníků z LPG a úpravu vlastnických vztahů mezi družstvem a jeho bývalými členy. Zákon tedy umožňoval znovuzavedení různých forem soukromého vlastnictví a hospodaření do východoněmeckého zemědělství. Na počátku 90. let tak v nových spolkových zemích zanikla naprostá většina družstev zřízených v dobách NDR. Velká část z jejich pozemkového fondu byla vrácena původním majitelům, kteří na této půdě hospodaří jako soukromí zemědělci. Zbylá družstva musela být převedena na jiné formy vlastnictví, protože LPG nebyly kompatibilní s právním řádem Spolkové republiky. Některá LPG přešla formát společnosti s ručením omezeným </w:t>
      </w:r>
      <w:proofErr w:type="spellStart"/>
      <w:r>
        <w:rPr>
          <w:rFonts w:ascii="Times New Roman" w:hAnsi="Times New Roman"/>
          <w:sz w:val="24"/>
          <w:szCs w:val="24"/>
        </w:rPr>
        <w:t>GmbH</w:t>
      </w:r>
      <w:proofErr w:type="spellEnd"/>
      <w:r>
        <w:rPr>
          <w:rFonts w:ascii="Times New Roman" w:hAnsi="Times New Roman"/>
          <w:sz w:val="24"/>
          <w:szCs w:val="24"/>
        </w:rPr>
        <w:t xml:space="preserve"> (</w:t>
      </w:r>
      <w:proofErr w:type="spellStart"/>
      <w:r>
        <w:rPr>
          <w:rFonts w:ascii="Times New Roman" w:hAnsi="Times New Roman"/>
          <w:sz w:val="24"/>
          <w:szCs w:val="24"/>
        </w:rPr>
        <w:t>Gesellschaft</w:t>
      </w:r>
      <w:proofErr w:type="spellEnd"/>
      <w:r>
        <w:rPr>
          <w:rFonts w:ascii="Times New Roman" w:hAnsi="Times New Roman"/>
          <w:sz w:val="24"/>
          <w:szCs w:val="24"/>
        </w:rPr>
        <w:t xml:space="preserve"> </w:t>
      </w:r>
      <w:proofErr w:type="spellStart"/>
      <w:r>
        <w:rPr>
          <w:rFonts w:ascii="Times New Roman" w:hAnsi="Times New Roman"/>
          <w:sz w:val="24"/>
          <w:szCs w:val="24"/>
        </w:rPr>
        <w:t>mit</w:t>
      </w:r>
      <w:proofErr w:type="spellEnd"/>
      <w:r>
        <w:rPr>
          <w:rFonts w:ascii="Times New Roman" w:hAnsi="Times New Roman"/>
          <w:sz w:val="24"/>
          <w:szCs w:val="24"/>
        </w:rPr>
        <w:t xml:space="preserve"> </w:t>
      </w:r>
      <w:proofErr w:type="spellStart"/>
      <w:r>
        <w:rPr>
          <w:rFonts w:ascii="Times New Roman" w:hAnsi="Times New Roman"/>
          <w:sz w:val="24"/>
          <w:szCs w:val="24"/>
        </w:rPr>
        <w:t>beschränkter</w:t>
      </w:r>
      <w:proofErr w:type="spellEnd"/>
      <w:r>
        <w:rPr>
          <w:rFonts w:ascii="Times New Roman" w:hAnsi="Times New Roman"/>
          <w:sz w:val="24"/>
          <w:szCs w:val="24"/>
        </w:rPr>
        <w:t xml:space="preserve"> </w:t>
      </w:r>
      <w:proofErr w:type="spellStart"/>
      <w:r>
        <w:rPr>
          <w:rFonts w:ascii="Times New Roman" w:hAnsi="Times New Roman"/>
          <w:sz w:val="24"/>
          <w:szCs w:val="24"/>
        </w:rPr>
        <w:t>Haltung</w:t>
      </w:r>
      <w:proofErr w:type="spellEnd"/>
      <w:r>
        <w:rPr>
          <w:rFonts w:ascii="Times New Roman" w:hAnsi="Times New Roman"/>
          <w:sz w:val="24"/>
          <w:szCs w:val="24"/>
        </w:rPr>
        <w:t>). Zbývající fungují jako klasické družstvo (</w:t>
      </w:r>
      <w:proofErr w:type="spellStart"/>
      <w:r>
        <w:rPr>
          <w:rFonts w:ascii="Times New Roman" w:hAnsi="Times New Roman"/>
          <w:sz w:val="24"/>
          <w:szCs w:val="24"/>
        </w:rPr>
        <w:t>Genossenschaft</w:t>
      </w:r>
      <w:proofErr w:type="spellEnd"/>
      <w:r>
        <w:rPr>
          <w:rFonts w:ascii="Times New Roman" w:hAnsi="Times New Roman"/>
          <w:sz w:val="24"/>
          <w:szCs w:val="24"/>
        </w:rPr>
        <w:t xml:space="preserve">). </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Správa restitucí a privatizace zemědělské půdy v bývalé NDR byla samozřejmě administrativně velmi náročným úkolem. Nejprve se ho ujal tzv. </w:t>
      </w:r>
      <w:proofErr w:type="spellStart"/>
      <w:r>
        <w:rPr>
          <w:rFonts w:ascii="Times New Roman" w:hAnsi="Times New Roman"/>
          <w:sz w:val="24"/>
          <w:szCs w:val="24"/>
        </w:rPr>
        <w:t>Treuhandanstalt</w:t>
      </w:r>
      <w:proofErr w:type="spellEnd"/>
      <w:r>
        <w:rPr>
          <w:rFonts w:ascii="Times New Roman" w:hAnsi="Times New Roman"/>
          <w:sz w:val="24"/>
          <w:szCs w:val="24"/>
        </w:rPr>
        <w:t xml:space="preserve"> (THA). Od roku 1992 se o správu půdního fondu stará jeho nástupce BVVG </w:t>
      </w:r>
      <w:proofErr w:type="spellStart"/>
      <w:r>
        <w:rPr>
          <w:rFonts w:ascii="Times New Roman" w:hAnsi="Times New Roman"/>
          <w:sz w:val="24"/>
          <w:szCs w:val="24"/>
        </w:rPr>
        <w:t>GmbH</w:t>
      </w:r>
      <w:proofErr w:type="spellEnd"/>
      <w:r>
        <w:rPr>
          <w:rFonts w:ascii="Times New Roman" w:hAnsi="Times New Roman"/>
          <w:sz w:val="24"/>
          <w:szCs w:val="24"/>
        </w:rPr>
        <w:t xml:space="preserve"> (</w:t>
      </w:r>
      <w:proofErr w:type="spellStart"/>
      <w:r>
        <w:rPr>
          <w:rFonts w:ascii="Times New Roman" w:hAnsi="Times New Roman"/>
          <w:sz w:val="24"/>
          <w:szCs w:val="24"/>
        </w:rPr>
        <w:t>Bodenverwertung</w:t>
      </w:r>
      <w:proofErr w:type="spellEnd"/>
      <w:r>
        <w:rPr>
          <w:rFonts w:ascii="Times New Roman" w:hAnsi="Times New Roman"/>
          <w:sz w:val="24"/>
          <w:szCs w:val="24"/>
        </w:rPr>
        <w:t xml:space="preserve">- </w:t>
      </w:r>
      <w:proofErr w:type="spellStart"/>
      <w:r>
        <w:rPr>
          <w:rFonts w:ascii="Times New Roman" w:hAnsi="Times New Roman"/>
          <w:sz w:val="24"/>
          <w:szCs w:val="24"/>
        </w:rPr>
        <w:t>und</w:t>
      </w:r>
      <w:proofErr w:type="spellEnd"/>
      <w:r>
        <w:rPr>
          <w:rFonts w:ascii="Times New Roman" w:hAnsi="Times New Roman"/>
          <w:sz w:val="24"/>
          <w:szCs w:val="24"/>
        </w:rPr>
        <w:t xml:space="preserve"> </w:t>
      </w:r>
      <w:proofErr w:type="spellStart"/>
      <w:r>
        <w:rPr>
          <w:rFonts w:ascii="Times New Roman" w:hAnsi="Times New Roman"/>
          <w:sz w:val="24"/>
          <w:szCs w:val="24"/>
        </w:rPr>
        <w:t>verwaltungs</w:t>
      </w:r>
      <w:proofErr w:type="spellEnd"/>
      <w:r>
        <w:rPr>
          <w:rFonts w:ascii="Times New Roman" w:hAnsi="Times New Roman"/>
          <w:sz w:val="24"/>
          <w:szCs w:val="24"/>
        </w:rPr>
        <w:t xml:space="preserve"> </w:t>
      </w:r>
      <w:proofErr w:type="spellStart"/>
      <w:r>
        <w:rPr>
          <w:rFonts w:ascii="Times New Roman" w:hAnsi="Times New Roman"/>
          <w:sz w:val="24"/>
          <w:szCs w:val="24"/>
        </w:rPr>
        <w:t>GmbH</w:t>
      </w:r>
      <w:proofErr w:type="spellEnd"/>
      <w:r>
        <w:rPr>
          <w:rFonts w:ascii="Times New Roman" w:hAnsi="Times New Roman"/>
          <w:sz w:val="24"/>
          <w:szCs w:val="24"/>
        </w:rPr>
        <w:t>). Do jeho kompetence spadal</w:t>
      </w:r>
      <w:r>
        <w:rPr>
          <w:rFonts w:ascii="Times New Roman" w:hAnsi="Times New Roman"/>
          <w:sz w:val="24"/>
          <w:szCs w:val="24"/>
        </w:rPr>
        <w:t xml:space="preserve"> veškerý prodej a pronájem polí a lesů v nových spolkových zemích. </w:t>
      </w:r>
      <w:r>
        <w:rPr>
          <w:rFonts w:ascii="Times New Roman" w:hAnsi="Times New Roman"/>
          <w:sz w:val="24"/>
          <w:szCs w:val="24"/>
        </w:rPr>
        <w:t>THA a jeho nástupce BVVG dostal</w:t>
      </w:r>
      <w:r>
        <w:rPr>
          <w:rFonts w:ascii="Times New Roman" w:hAnsi="Times New Roman"/>
          <w:sz w:val="24"/>
          <w:szCs w:val="24"/>
        </w:rPr>
        <w:t xml:space="preserve"> do správy skoro 2 miliony ha zemědělské půdy. </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Velmi intenzivní debata se těsně po sjednocení vedla zejména v otázce, kdo bude mít nárok na restituci majetku. Buď mohly být napraveny pouze následky kolektivizace po vzniku NDR, nebo se vlastnické poměry mohly vrátit před pozemkovou reformu z roku 1945. To by samozřejmě znamenalo vrácení půdy bývalým velkostatkářům a ochuzení malorolníků, kteří </w:t>
      </w:r>
      <w:r>
        <w:rPr>
          <w:rFonts w:ascii="Times New Roman" w:hAnsi="Times New Roman"/>
          <w:sz w:val="24"/>
          <w:szCs w:val="24"/>
        </w:rPr>
        <w:lastRenderedPageBreak/>
        <w:t>v roce 1945 z reformy profitovali. Nakonec bylo rozhodnuto o vrácení majetkových poměru do stavu po zemědělské reformě 1945. Bylo restituováno asi 0,6 milionu ha zemědělské půdy, o kterou se rozdělili soukromí zemědělci, komuny a jednotlivé</w:t>
      </w:r>
      <w:r>
        <w:rPr>
          <w:rFonts w:ascii="Times New Roman" w:hAnsi="Times New Roman"/>
          <w:sz w:val="24"/>
          <w:szCs w:val="24"/>
        </w:rPr>
        <w:t xml:space="preserve"> spolkové země. Zbývajících cca</w:t>
      </w:r>
      <w:r>
        <w:rPr>
          <w:rFonts w:ascii="Times New Roman" w:hAnsi="Times New Roman"/>
          <w:sz w:val="24"/>
          <w:szCs w:val="24"/>
        </w:rPr>
        <w:t xml:space="preserve"> 1,6 milionu ha půdy bylo privatizováno. Bývalí velkostatkáři, kteří o půdu přišli kvůli zemědělské reformě v roce 1945, mohli podat žádost o odškodnění. Jejich nároky byly ovšem zpravidla odmítnuty.</w:t>
      </w:r>
      <w:r>
        <w:rPr>
          <w:rStyle w:val="Znakapoznpodarou"/>
          <w:rFonts w:ascii="Times New Roman" w:hAnsi="Times New Roman"/>
          <w:sz w:val="24"/>
          <w:szCs w:val="24"/>
        </w:rPr>
        <w:footnoteReference w:id="3"/>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Reforma zemědělství v nových spolkových zemích na počátku 90. let 20. století znamenala hlubokou strukturální změnu významného segmentu hospodářství bývalé NDR. Hlavní roli v zemědělské výrobě dnes opět hrají soukromí rolníci. Některá zemědělská družstva zůstala zachována, ale pouze v omezeném počtu. Východoněmecké zemědělství nyní může fungovat na společném trhu se starými spolkovými zeměmi. Restrukturalizace přinesla ale i mnoho negativních změn, které jsou patrné i po dvaceti letech od sjednocení. Celá jedna třetina zemědělských podniků v bývalé NDR zcela zanikla. Družstva nebyla v rámci sjednoceného Německa konkurenceschopná a soukromí rolníci výrobu nepřevzali. Na konci 80. let bylo v NDR v zemědělství zaměstnáno 1,53 milionu lidí. Dnes je to sotva 900 000. Východoněmecký venkov se v důsledku nezaměstnanosti a nízké životní úrovně stále vylidňuje. To má samozřejmě celou řadu velmi negativních ekonomických a sociálních důsledků.</w:t>
      </w:r>
    </w:p>
    <w:p w:rsidR="00E816DF" w:rsidRDefault="00E816DF" w:rsidP="00E816DF">
      <w:pPr>
        <w:spacing w:after="0" w:line="360" w:lineRule="auto"/>
        <w:jc w:val="both"/>
        <w:rPr>
          <w:rFonts w:ascii="Times New Roman" w:hAnsi="Times New Roman"/>
          <w:sz w:val="24"/>
          <w:szCs w:val="24"/>
        </w:rPr>
      </w:pPr>
    </w:p>
    <w:p w:rsidR="00E816DF" w:rsidRPr="00E816DF" w:rsidRDefault="00E816DF" w:rsidP="00E816DF">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E816DF">
        <w:rPr>
          <w:rFonts w:ascii="Times New Roman" w:hAnsi="Times New Roman"/>
          <w:b/>
          <w:sz w:val="24"/>
          <w:szCs w:val="24"/>
        </w:rPr>
        <w:t>Společná zemědělská politika a sjednocené Německo</w:t>
      </w: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Plán na zřízení společného evropského trhu se zemědělskými produkty uvnitř EHS obsahovaly již Římské smlouvy z roku 1957. Konkrétní podoba společné zemědělské politiky pak byla dohodnuta na počátku 60. let. Tehdy se západoněmecký trh plně otevřel dovozu potravin z ostatních zemí EHS (zejména z Francie). Pravidelně na počátku každého roku se stanovily pevné ceny zemědělských produktů. Pokud cena klesla během roku pod určitou hladinu, Společenství přebytky od zemědělců vykoupilo za sjednanou cenu. Společná zemědělská politika byla od samého počátku výrazně protekcionistická. Na dovážené potraviny ze třetích zemí uvalilo EHS nemalá cla a vlastní produkty pro vývoz dotovala. Tento poměrně drahý systém (dodnes pohlcuje asi 30% rozpočtu EU) měl za úkol dosažení co nejvyšší produkce potravin a zajištění stabilního a nasyceného trhu ve prospěch zemědělců i </w:t>
      </w:r>
      <w:r>
        <w:rPr>
          <w:rFonts w:ascii="Times New Roman" w:hAnsi="Times New Roman"/>
          <w:sz w:val="24"/>
          <w:szCs w:val="24"/>
        </w:rPr>
        <w:lastRenderedPageBreak/>
        <w:t>spotřebitelů. Kvůli finanční nákladnosti, vysoké nadprodukci a nekonkurenceschopnosti zemědělství EHS se tato politika dostala během 80. let do hluboké krize. Znovusjednocení Německa v roce 1990 tedy přišlo v době, kdy se schylovalo k velkým reformám celého systému.</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Hlavním cílem EU bylo na počátku 90. let omezení nadprodukce. Prvním krokem tímto směrem byla tzv. </w:t>
      </w:r>
      <w:proofErr w:type="spellStart"/>
      <w:r w:rsidRPr="004B0C90">
        <w:rPr>
          <w:rFonts w:ascii="Times New Roman" w:hAnsi="Times New Roman"/>
          <w:i/>
          <w:sz w:val="24"/>
          <w:szCs w:val="24"/>
        </w:rPr>
        <w:t>McSharryho</w:t>
      </w:r>
      <w:proofErr w:type="spellEnd"/>
      <w:r w:rsidRPr="004B0C90">
        <w:rPr>
          <w:rFonts w:ascii="Times New Roman" w:hAnsi="Times New Roman"/>
          <w:i/>
          <w:sz w:val="24"/>
          <w:szCs w:val="24"/>
        </w:rPr>
        <w:t xml:space="preserve"> reforma</w:t>
      </w:r>
      <w:r>
        <w:rPr>
          <w:rFonts w:ascii="Times New Roman" w:hAnsi="Times New Roman"/>
          <w:sz w:val="24"/>
          <w:szCs w:val="24"/>
        </w:rPr>
        <w:t xml:space="preserve"> z roku 1992. Evropský komisař pro zemědělství </w:t>
      </w:r>
      <w:proofErr w:type="spellStart"/>
      <w:r>
        <w:rPr>
          <w:rFonts w:ascii="Times New Roman" w:hAnsi="Times New Roman"/>
          <w:sz w:val="24"/>
          <w:szCs w:val="24"/>
        </w:rPr>
        <w:t>Ray</w:t>
      </w:r>
      <w:proofErr w:type="spellEnd"/>
      <w:r>
        <w:rPr>
          <w:rFonts w:ascii="Times New Roman" w:hAnsi="Times New Roman"/>
          <w:sz w:val="24"/>
          <w:szCs w:val="24"/>
        </w:rPr>
        <w:t xml:space="preserve"> </w:t>
      </w:r>
      <w:proofErr w:type="spellStart"/>
      <w:r>
        <w:rPr>
          <w:rFonts w:ascii="Times New Roman" w:hAnsi="Times New Roman"/>
          <w:sz w:val="24"/>
          <w:szCs w:val="24"/>
        </w:rPr>
        <w:t>MaSharry</w:t>
      </w:r>
      <w:proofErr w:type="spellEnd"/>
      <w:r>
        <w:rPr>
          <w:rFonts w:ascii="Times New Roman" w:hAnsi="Times New Roman"/>
          <w:sz w:val="24"/>
          <w:szCs w:val="24"/>
        </w:rPr>
        <w:t xml:space="preserve"> se pokusil reformou podpořit tržní mechanismy v rámci evropského zemědělství. V praxi to znamenalo redukci finanční podpory zemědělcům a konec vyplácení subvencí za produkci přebytků. Zjednodušeně řečeno se celý systém zcela obrátil. EU začala rozdělovat platby za omezení produkce. Tento nově nastolený princip plateb za „</w:t>
      </w:r>
      <w:proofErr w:type="spellStart"/>
      <w:r>
        <w:rPr>
          <w:rFonts w:ascii="Times New Roman" w:hAnsi="Times New Roman"/>
          <w:sz w:val="24"/>
          <w:szCs w:val="24"/>
        </w:rPr>
        <w:t>neprodukci</w:t>
      </w:r>
      <w:proofErr w:type="spellEnd"/>
      <w:r>
        <w:rPr>
          <w:rFonts w:ascii="Times New Roman" w:hAnsi="Times New Roman"/>
          <w:sz w:val="24"/>
          <w:szCs w:val="24"/>
        </w:rPr>
        <w:t>“ zůstal naprosto zásadním charakteristickým znakem nové zemědělské politiky EU.</w:t>
      </w:r>
      <w:r>
        <w:rPr>
          <w:rStyle w:val="Znakapoznpodarou"/>
          <w:rFonts w:ascii="Times New Roman" w:hAnsi="Times New Roman"/>
          <w:sz w:val="24"/>
          <w:szCs w:val="24"/>
        </w:rPr>
        <w:footnoteReference w:id="4"/>
      </w:r>
      <w:r>
        <w:rPr>
          <w:rFonts w:ascii="Times New Roman" w:hAnsi="Times New Roman"/>
          <w:sz w:val="24"/>
          <w:szCs w:val="24"/>
        </w:rPr>
        <w:t xml:space="preserve"> </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Další velký posun v evropské zemědělce znamenala </w:t>
      </w:r>
      <w:r w:rsidRPr="004B0C90">
        <w:rPr>
          <w:rFonts w:ascii="Times New Roman" w:hAnsi="Times New Roman"/>
          <w:i/>
          <w:sz w:val="24"/>
          <w:szCs w:val="24"/>
        </w:rPr>
        <w:t>Agenda 2000</w:t>
      </w:r>
      <w:r>
        <w:rPr>
          <w:rFonts w:ascii="Times New Roman" w:hAnsi="Times New Roman"/>
          <w:sz w:val="24"/>
          <w:szCs w:val="24"/>
        </w:rPr>
        <w:t xml:space="preserve">. V podstatě dále rozvíjela linii nastolenou </w:t>
      </w:r>
      <w:proofErr w:type="spellStart"/>
      <w:r w:rsidRPr="004B0C90">
        <w:rPr>
          <w:rFonts w:ascii="Times New Roman" w:hAnsi="Times New Roman"/>
          <w:i/>
          <w:sz w:val="24"/>
          <w:szCs w:val="24"/>
        </w:rPr>
        <w:t>MacSharyho</w:t>
      </w:r>
      <w:proofErr w:type="spellEnd"/>
      <w:r w:rsidRPr="004B0C90">
        <w:rPr>
          <w:rFonts w:ascii="Times New Roman" w:hAnsi="Times New Roman"/>
          <w:i/>
          <w:sz w:val="24"/>
          <w:szCs w:val="24"/>
        </w:rPr>
        <w:t xml:space="preserve"> reformou</w:t>
      </w:r>
      <w:r>
        <w:rPr>
          <w:rFonts w:ascii="Times New Roman" w:hAnsi="Times New Roman"/>
          <w:sz w:val="24"/>
          <w:szCs w:val="24"/>
        </w:rPr>
        <w:t>. Opět se snížil objem finančních prostředků plynoucích do zemědělství. Byla opuštěna politika dotací a zaveden systém přímých plateb (paušální platby na výměru zemědělské půdy). Současně se výrazně zjednodušila legislativa a decentralizovala administrativa. S </w:t>
      </w:r>
      <w:r>
        <w:rPr>
          <w:rFonts w:ascii="Times New Roman" w:hAnsi="Times New Roman"/>
          <w:i/>
          <w:sz w:val="24"/>
          <w:szCs w:val="24"/>
        </w:rPr>
        <w:t>Agen</w:t>
      </w:r>
      <w:r w:rsidRPr="00CA41E5">
        <w:rPr>
          <w:rFonts w:ascii="Times New Roman" w:hAnsi="Times New Roman"/>
          <w:i/>
          <w:sz w:val="24"/>
          <w:szCs w:val="24"/>
        </w:rPr>
        <w:t>dou 2000</w:t>
      </w:r>
      <w:r>
        <w:rPr>
          <w:rFonts w:ascii="Times New Roman" w:hAnsi="Times New Roman"/>
          <w:sz w:val="24"/>
          <w:szCs w:val="24"/>
        </w:rPr>
        <w:t xml:space="preserve"> je také spojeno zavedení přísných ekologických pravidel pro zemědělce a předpisů na ochranu spotřebitele. Systém s názvem „</w:t>
      </w:r>
      <w:proofErr w:type="spellStart"/>
      <w:r w:rsidRPr="00C16F96">
        <w:rPr>
          <w:rFonts w:ascii="Times New Roman" w:hAnsi="Times New Roman"/>
          <w:i/>
          <w:sz w:val="24"/>
          <w:szCs w:val="24"/>
        </w:rPr>
        <w:t>Cross</w:t>
      </w:r>
      <w:proofErr w:type="spellEnd"/>
      <w:r w:rsidRPr="00C16F96">
        <w:rPr>
          <w:rFonts w:ascii="Times New Roman" w:hAnsi="Times New Roman"/>
          <w:i/>
          <w:sz w:val="24"/>
          <w:szCs w:val="24"/>
        </w:rPr>
        <w:t xml:space="preserve"> </w:t>
      </w:r>
      <w:proofErr w:type="spellStart"/>
      <w:r w:rsidRPr="00C16F96">
        <w:rPr>
          <w:rFonts w:ascii="Times New Roman" w:hAnsi="Times New Roman"/>
          <w:i/>
          <w:sz w:val="24"/>
          <w:szCs w:val="24"/>
        </w:rPr>
        <w:t>Compliance</w:t>
      </w:r>
      <w:proofErr w:type="spellEnd"/>
      <w:r>
        <w:rPr>
          <w:rFonts w:ascii="Times New Roman" w:hAnsi="Times New Roman"/>
          <w:sz w:val="24"/>
          <w:szCs w:val="24"/>
        </w:rPr>
        <w:t>“ umožňoval krácení plateb zemědělcům, pokud porušují normy na ochranu životního prostředí či veterinární předpisy. Tento systém se rozvíjí a zpřesňuje dodnes.</w:t>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Zatím posledním velkým milníkem společné zemědělské politiky EU jsou tzv. </w:t>
      </w:r>
      <w:r w:rsidRPr="00CA41E5">
        <w:rPr>
          <w:rFonts w:ascii="Times New Roman" w:hAnsi="Times New Roman"/>
          <w:i/>
          <w:sz w:val="24"/>
          <w:szCs w:val="24"/>
        </w:rPr>
        <w:t>Lucemburská usnesení</w:t>
      </w:r>
      <w:r>
        <w:rPr>
          <w:rFonts w:ascii="Times New Roman" w:hAnsi="Times New Roman"/>
          <w:sz w:val="24"/>
          <w:szCs w:val="24"/>
        </w:rPr>
        <w:t xml:space="preserve"> z roku 2003, která určila základní linie zemědělské politiky pro roky 2005 až 2013. Došlo k dalšímu rozvinutí systému přímých plateb. Od roku 2005 je tak již téměř jedno, co evropský zemědělec na svých pozemcích pěstuje. Od EU dostává paušální platbu na </w:t>
      </w:r>
      <w:smartTag w:uri="urn:schemas-microsoft-com:office:smarttags" w:element="metricconverter">
        <w:smartTagPr>
          <w:attr w:name="ProductID" w:val="1 ha"/>
        </w:smartTagPr>
        <w:r>
          <w:rPr>
            <w:rFonts w:ascii="Times New Roman" w:hAnsi="Times New Roman"/>
            <w:sz w:val="24"/>
            <w:szCs w:val="24"/>
          </w:rPr>
          <w:t>1 ha</w:t>
        </w:r>
      </w:smartTag>
      <w:r>
        <w:rPr>
          <w:rFonts w:ascii="Times New Roman" w:hAnsi="Times New Roman"/>
          <w:sz w:val="24"/>
          <w:szCs w:val="24"/>
        </w:rPr>
        <w:t>. Tento princip samozřejmě mohl znamenat rychlý zánik celých zemědělských odvětví. V případě Německa byl výrazně ohrožen chov dobytka a ovcí. Spolková vláda proto přistoupila k vyplácení příplatků pro zemědělce, kteří půdu používají k živočišné výrobě, a podpořila tak existenci domácího pastevectví.</w:t>
      </w:r>
      <w:r>
        <w:rPr>
          <w:rStyle w:val="Znakapoznpodarou"/>
          <w:rFonts w:ascii="Times New Roman" w:hAnsi="Times New Roman"/>
          <w:sz w:val="24"/>
          <w:szCs w:val="24"/>
        </w:rPr>
        <w:footnoteReference w:id="5"/>
      </w: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Poslední roky nevybočují ze směru, který společná zemědělská politika nabrala na počátku 90. let 20. století. V současnosti dochází k dalšímu krácení přímých plateb, které by mělo probíhat až do roku 2013. Dá se předpokládat, že většina evropských vlád bude i nadále </w:t>
      </w:r>
      <w:r>
        <w:rPr>
          <w:rFonts w:ascii="Times New Roman" w:hAnsi="Times New Roman"/>
          <w:sz w:val="24"/>
          <w:szCs w:val="24"/>
        </w:rPr>
        <w:lastRenderedPageBreak/>
        <w:t>naléhat na snižování výdajů na zemědělství z rozpočtu EU. Je samozřejmě spornou otázkou, nakolik výše zmíněná opatření napravují či deformují zemědělský trh a zda bez státní ochrany může evropské zemědělství soutěžit v globalizovaném světě. Nezanedbatelný je i etický rozměr evropské podpory rolníků za „</w:t>
      </w:r>
      <w:proofErr w:type="spellStart"/>
      <w:r>
        <w:rPr>
          <w:rFonts w:ascii="Times New Roman" w:hAnsi="Times New Roman"/>
          <w:sz w:val="24"/>
          <w:szCs w:val="24"/>
        </w:rPr>
        <w:t>neprodukci</w:t>
      </w:r>
      <w:proofErr w:type="spellEnd"/>
      <w:r>
        <w:rPr>
          <w:rFonts w:ascii="Times New Roman" w:hAnsi="Times New Roman"/>
          <w:sz w:val="24"/>
          <w:szCs w:val="24"/>
        </w:rPr>
        <w:t>“ a ničení zemědělských přebytků.</w:t>
      </w:r>
    </w:p>
    <w:p w:rsidR="00E816DF" w:rsidRDefault="00E816DF" w:rsidP="00E816DF">
      <w:pPr>
        <w:spacing w:after="0" w:line="360" w:lineRule="auto"/>
        <w:jc w:val="both"/>
        <w:rPr>
          <w:rFonts w:ascii="Times New Roman" w:hAnsi="Times New Roman"/>
          <w:sz w:val="24"/>
          <w:szCs w:val="24"/>
        </w:rPr>
      </w:pPr>
    </w:p>
    <w:p w:rsidR="00E816DF" w:rsidRPr="00B824CC" w:rsidRDefault="00E816DF" w:rsidP="00E816DF">
      <w:pPr>
        <w:spacing w:after="0" w:line="360" w:lineRule="auto"/>
        <w:jc w:val="both"/>
        <w:rPr>
          <w:rFonts w:ascii="Times New Roman" w:hAnsi="Times New Roman"/>
          <w:b/>
          <w:sz w:val="24"/>
          <w:szCs w:val="24"/>
        </w:rPr>
      </w:pPr>
      <w:r>
        <w:rPr>
          <w:rFonts w:ascii="Times New Roman" w:hAnsi="Times New Roman"/>
          <w:sz w:val="24"/>
          <w:szCs w:val="24"/>
        </w:rPr>
        <w:t xml:space="preserve">    </w:t>
      </w:r>
      <w:r w:rsidRPr="00B824CC">
        <w:rPr>
          <w:rFonts w:ascii="Times New Roman" w:hAnsi="Times New Roman"/>
          <w:b/>
          <w:sz w:val="24"/>
          <w:szCs w:val="24"/>
        </w:rPr>
        <w:t>Závěr</w:t>
      </w: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r>
        <w:rPr>
          <w:rFonts w:ascii="Times New Roman" w:hAnsi="Times New Roman"/>
          <w:sz w:val="24"/>
          <w:szCs w:val="24"/>
        </w:rPr>
        <w:t xml:space="preserve">    Německé zemědělství prodělalo po druhé světové válce celou řadu hlubokých strukturálních změn. Východní Německo přitom prošlo mnohem komplikovanějším vývojem než staré spolkové země. První pozemková reforma v sovětské okupační zóně proběhla již v roce 1945. Vyvlastnila půdu pruských velkostatkářů a rozdělila jí chudým rolníkům a přesídlencům. Šlo tedy o krok motivovaný jak sociálně (pomoc nejchudším vrstvám obyvatelstva), tak politicky (potrestání pruské šlechty a nacistů). Pozemková reforma 1945 se stala jakýmsi předstupněm ke kolektivizaci, která v NDR proběhla v 50. letech. Ta byla velmi podobná kolektivizaci sovětského typu, která probíhala všude ve střední a východní Evropě. Neobešla se bez různých forem nátlaku, represí a hromadného útěku rolníků do SRN. Nově založená družstva pak až do roku 1990 dominovala zemědělské výrobě v NDR. Naopak v západních okupačních zónách byla sice zemědělská reforma v roce 1949 zahájena, ale nikdy nedošlo k jejímu dokončena. </w:t>
      </w:r>
      <w:r w:rsidR="00B824CC">
        <w:rPr>
          <w:rFonts w:ascii="Times New Roman" w:hAnsi="Times New Roman"/>
          <w:sz w:val="24"/>
          <w:szCs w:val="24"/>
        </w:rPr>
        <w:t>V</w:t>
      </w:r>
      <w:r>
        <w:rPr>
          <w:rFonts w:ascii="Times New Roman" w:hAnsi="Times New Roman"/>
          <w:sz w:val="24"/>
          <w:szCs w:val="24"/>
        </w:rPr>
        <w:t xml:space="preserve"> SRN k většímu přerozdělování zemědělské půdy po válce nedošlo. Otázka zemědělské reformy získala opět na významu po pádu Berlínské zdi. Ještě před znovusjednocením byl v NDR zahájen proces restitucí a privatizací zemědělské půdy. Mnozí rolníci získali své pozemky zpět do soukromého vlastnictví. Většina zemědělských družstev zanikla. Restituce se týkaly pouze půdy zabavené při kolektivizaci a nikoliv pozemků vyvlastněných na základě pozemkové reformy 1945. Zemědělství v nových spolkových zemích se s kladnými i zápornými aspekty přechodu od družstevního k soukromému hospodaření potýká dodnes. Znovusjednocené Německo je také prostorem plně integrovaným do společné zemědělské politiky EU. Ta se již více než dvac</w:t>
      </w:r>
      <w:bookmarkStart w:id="0" w:name="_GoBack"/>
      <w:bookmarkEnd w:id="0"/>
      <w:r>
        <w:rPr>
          <w:rFonts w:ascii="Times New Roman" w:hAnsi="Times New Roman"/>
          <w:sz w:val="24"/>
          <w:szCs w:val="24"/>
        </w:rPr>
        <w:t xml:space="preserve">et let pokouší o zvýšení konkurenceschopnosti evropského zemědělství a krácení vysokých výdajů na jeho fungování. Německo i celá EU musí hledat rovnováhu mezi zákony globalizovaného trhu a přežitím vlastní zemědělské výroby. </w:t>
      </w:r>
    </w:p>
    <w:p w:rsidR="00E816DF" w:rsidRDefault="00E816DF" w:rsidP="00E816DF">
      <w:pPr>
        <w:spacing w:after="0" w:line="360" w:lineRule="auto"/>
        <w:jc w:val="both"/>
        <w:rPr>
          <w:rFonts w:ascii="Times New Roman" w:hAnsi="Times New Roman"/>
          <w:sz w:val="24"/>
          <w:szCs w:val="24"/>
        </w:rPr>
      </w:pPr>
    </w:p>
    <w:p w:rsidR="00E816DF" w:rsidRPr="00374BB9" w:rsidRDefault="00B824CC" w:rsidP="00E816DF">
      <w:pPr>
        <w:spacing w:after="0" w:line="360" w:lineRule="auto"/>
        <w:jc w:val="both"/>
        <w:rPr>
          <w:rFonts w:ascii="Times New Roman" w:hAnsi="Times New Roman"/>
          <w:b/>
          <w:sz w:val="24"/>
          <w:szCs w:val="24"/>
        </w:rPr>
      </w:pPr>
      <w:r w:rsidRPr="00374BB9">
        <w:rPr>
          <w:rFonts w:ascii="Times New Roman" w:hAnsi="Times New Roman"/>
          <w:b/>
          <w:sz w:val="24"/>
          <w:szCs w:val="24"/>
        </w:rPr>
        <w:t xml:space="preserve">JUDr. PhDr. Petr </w:t>
      </w:r>
      <w:proofErr w:type="spellStart"/>
      <w:r w:rsidRPr="00374BB9">
        <w:rPr>
          <w:rFonts w:ascii="Times New Roman" w:hAnsi="Times New Roman"/>
          <w:b/>
          <w:sz w:val="24"/>
          <w:szCs w:val="24"/>
        </w:rPr>
        <w:t>Mlsna</w:t>
      </w:r>
      <w:proofErr w:type="spellEnd"/>
      <w:r w:rsidRPr="00374BB9">
        <w:rPr>
          <w:rFonts w:ascii="Times New Roman" w:hAnsi="Times New Roman"/>
          <w:b/>
          <w:sz w:val="24"/>
          <w:szCs w:val="24"/>
        </w:rPr>
        <w:t>, Ph.D.</w:t>
      </w: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E816DF" w:rsidRDefault="00E816DF" w:rsidP="00E816DF">
      <w:pPr>
        <w:spacing w:after="0" w:line="360" w:lineRule="auto"/>
        <w:jc w:val="both"/>
        <w:rPr>
          <w:rFonts w:ascii="Times New Roman" w:hAnsi="Times New Roman"/>
          <w:sz w:val="24"/>
          <w:szCs w:val="24"/>
        </w:rPr>
      </w:pPr>
    </w:p>
    <w:p w:rsidR="0088173D" w:rsidRDefault="002B275B"/>
    <w:sectPr w:rsidR="0088173D" w:rsidSect="00C350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5B" w:rsidRDefault="002B275B" w:rsidP="00E816DF">
      <w:pPr>
        <w:spacing w:after="0" w:line="240" w:lineRule="auto"/>
      </w:pPr>
      <w:r>
        <w:separator/>
      </w:r>
    </w:p>
  </w:endnote>
  <w:endnote w:type="continuationSeparator" w:id="0">
    <w:p w:rsidR="002B275B" w:rsidRDefault="002B275B" w:rsidP="00E8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5B" w:rsidRDefault="002B275B" w:rsidP="00E816DF">
      <w:pPr>
        <w:spacing w:after="0" w:line="240" w:lineRule="auto"/>
      </w:pPr>
      <w:r>
        <w:separator/>
      </w:r>
    </w:p>
  </w:footnote>
  <w:footnote w:type="continuationSeparator" w:id="0">
    <w:p w:rsidR="002B275B" w:rsidRDefault="002B275B" w:rsidP="00E816DF">
      <w:pPr>
        <w:spacing w:after="0" w:line="240" w:lineRule="auto"/>
      </w:pPr>
      <w:r>
        <w:continuationSeparator/>
      </w:r>
    </w:p>
  </w:footnote>
  <w:footnote w:id="1">
    <w:p w:rsidR="00E816DF" w:rsidRDefault="00E816DF" w:rsidP="00B824CC">
      <w:pPr>
        <w:spacing w:after="0" w:line="240" w:lineRule="auto"/>
        <w:jc w:val="both"/>
        <w:rPr>
          <w:rFonts w:ascii="Times New Roman" w:hAnsi="Times New Roman"/>
          <w:sz w:val="24"/>
          <w:szCs w:val="24"/>
        </w:rPr>
      </w:pPr>
      <w:r>
        <w:rPr>
          <w:rStyle w:val="Znakapoznpodarou"/>
        </w:rPr>
        <w:footnoteRef/>
      </w:r>
      <w:r>
        <w:t xml:space="preserve"> </w:t>
      </w:r>
      <w:r w:rsidRPr="0052671A">
        <w:rPr>
          <w:rFonts w:ascii="Times New Roman" w:hAnsi="Times New Roman"/>
          <w:sz w:val="20"/>
          <w:szCs w:val="20"/>
        </w:rPr>
        <w:t>Weber, Hermann: Dějiny NDR. NLN, Praha 2003</w:t>
      </w:r>
      <w:r>
        <w:rPr>
          <w:rFonts w:ascii="Times New Roman" w:hAnsi="Times New Roman"/>
          <w:sz w:val="20"/>
          <w:szCs w:val="20"/>
        </w:rPr>
        <w:t>, s. 53</w:t>
      </w:r>
    </w:p>
    <w:p w:rsidR="00E816DF" w:rsidRDefault="00E816DF" w:rsidP="00B824CC">
      <w:pPr>
        <w:pStyle w:val="Textpoznpodarou"/>
      </w:pPr>
    </w:p>
  </w:footnote>
  <w:footnote w:id="2">
    <w:p w:rsidR="00E816DF" w:rsidRDefault="00E816DF" w:rsidP="00B824CC">
      <w:pPr>
        <w:pStyle w:val="Textpoznpodarou"/>
      </w:pPr>
      <w:r>
        <w:rPr>
          <w:rStyle w:val="Znakapoznpodarou"/>
        </w:rPr>
        <w:footnoteRef/>
      </w:r>
      <w:r>
        <w:t xml:space="preserve"> </w:t>
      </w:r>
      <w:r w:rsidRPr="0052671A">
        <w:rPr>
          <w:rFonts w:ascii="Times New Roman" w:hAnsi="Times New Roman"/>
        </w:rPr>
        <w:t>Weber, Hermann: Dějiny NDR. NLN, Praha 2003</w:t>
      </w:r>
      <w:r>
        <w:rPr>
          <w:rFonts w:ascii="Times New Roman" w:hAnsi="Times New Roman"/>
        </w:rPr>
        <w:t>, s. 178-179</w:t>
      </w:r>
    </w:p>
  </w:footnote>
  <w:footnote w:id="3">
    <w:p w:rsidR="00E816DF" w:rsidRPr="0052671A" w:rsidRDefault="00E816DF" w:rsidP="00B824CC">
      <w:pPr>
        <w:spacing w:after="0" w:line="240" w:lineRule="auto"/>
        <w:jc w:val="both"/>
        <w:rPr>
          <w:rFonts w:ascii="Times New Roman" w:hAnsi="Times New Roman"/>
          <w:sz w:val="20"/>
          <w:szCs w:val="20"/>
        </w:rPr>
      </w:pPr>
      <w:r>
        <w:rPr>
          <w:rStyle w:val="Znakapoznpodarou"/>
        </w:rPr>
        <w:footnoteRef/>
      </w:r>
      <w:r>
        <w:t xml:space="preserve"> </w:t>
      </w:r>
      <w:proofErr w:type="spellStart"/>
      <w:r w:rsidRPr="0052671A">
        <w:rPr>
          <w:rFonts w:ascii="Times New Roman" w:hAnsi="Times New Roman"/>
          <w:sz w:val="20"/>
          <w:szCs w:val="20"/>
        </w:rPr>
        <w:t>Seibel</w:t>
      </w:r>
      <w:proofErr w:type="spellEnd"/>
      <w:r w:rsidRPr="0052671A">
        <w:rPr>
          <w:rFonts w:ascii="Times New Roman" w:hAnsi="Times New Roman"/>
          <w:sz w:val="20"/>
          <w:szCs w:val="20"/>
        </w:rPr>
        <w:t xml:space="preserve">, Wolfgang: </w:t>
      </w:r>
      <w:proofErr w:type="spellStart"/>
      <w:r w:rsidRPr="0052671A">
        <w:rPr>
          <w:rFonts w:ascii="Times New Roman" w:hAnsi="Times New Roman"/>
          <w:sz w:val="20"/>
          <w:szCs w:val="20"/>
        </w:rPr>
        <w:t>Verwaltete</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Illusionen</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die</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Privatisierung</w:t>
      </w:r>
      <w:proofErr w:type="spellEnd"/>
      <w:r w:rsidRPr="0052671A">
        <w:rPr>
          <w:rFonts w:ascii="Times New Roman" w:hAnsi="Times New Roman"/>
          <w:sz w:val="20"/>
          <w:szCs w:val="20"/>
        </w:rPr>
        <w:t xml:space="preserve"> der DDR-</w:t>
      </w:r>
      <w:proofErr w:type="spellStart"/>
      <w:r w:rsidRPr="0052671A">
        <w:rPr>
          <w:rFonts w:ascii="Times New Roman" w:hAnsi="Times New Roman"/>
          <w:sz w:val="20"/>
          <w:szCs w:val="20"/>
        </w:rPr>
        <w:t>Wirtschaft</w:t>
      </w:r>
      <w:proofErr w:type="spellEnd"/>
      <w:r w:rsidRPr="0052671A">
        <w:rPr>
          <w:rFonts w:ascii="Times New Roman" w:hAnsi="Times New Roman"/>
          <w:sz w:val="20"/>
          <w:szCs w:val="20"/>
        </w:rPr>
        <w:t xml:space="preserve"> durch </w:t>
      </w:r>
      <w:proofErr w:type="spellStart"/>
      <w:r w:rsidRPr="0052671A">
        <w:rPr>
          <w:rFonts w:ascii="Times New Roman" w:hAnsi="Times New Roman"/>
          <w:sz w:val="20"/>
          <w:szCs w:val="20"/>
        </w:rPr>
        <w:t>die</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Treuhandanstalt</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und</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ihre</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Nachfolger</w:t>
      </w:r>
      <w:proofErr w:type="spellEnd"/>
      <w:r w:rsidRPr="0052671A">
        <w:rPr>
          <w:rFonts w:ascii="Times New Roman" w:hAnsi="Times New Roman"/>
          <w:sz w:val="20"/>
          <w:szCs w:val="20"/>
        </w:rPr>
        <w:t xml:space="preserve"> 1990-2000. </w:t>
      </w:r>
      <w:proofErr w:type="spellStart"/>
      <w:r w:rsidRPr="0052671A">
        <w:rPr>
          <w:rFonts w:ascii="Times New Roman" w:hAnsi="Times New Roman"/>
          <w:sz w:val="20"/>
          <w:szCs w:val="20"/>
        </w:rPr>
        <w:t>Campus</w:t>
      </w:r>
      <w:proofErr w:type="spellEnd"/>
      <w:r w:rsidRPr="0052671A">
        <w:rPr>
          <w:rFonts w:ascii="Times New Roman" w:hAnsi="Times New Roman"/>
          <w:sz w:val="20"/>
          <w:szCs w:val="20"/>
        </w:rPr>
        <w:t xml:space="preserve">, Frankfurt </w:t>
      </w:r>
      <w:proofErr w:type="spellStart"/>
      <w:r w:rsidRPr="0052671A">
        <w:rPr>
          <w:rFonts w:ascii="Times New Roman" w:hAnsi="Times New Roman"/>
          <w:sz w:val="20"/>
          <w:szCs w:val="20"/>
        </w:rPr>
        <w:t>am</w:t>
      </w:r>
      <w:proofErr w:type="spellEnd"/>
      <w:r w:rsidRPr="0052671A">
        <w:rPr>
          <w:rFonts w:ascii="Times New Roman" w:hAnsi="Times New Roman"/>
          <w:sz w:val="20"/>
          <w:szCs w:val="20"/>
        </w:rPr>
        <w:t xml:space="preserve"> </w:t>
      </w:r>
      <w:proofErr w:type="spellStart"/>
      <w:r w:rsidRPr="0052671A">
        <w:rPr>
          <w:rFonts w:ascii="Times New Roman" w:hAnsi="Times New Roman"/>
          <w:sz w:val="20"/>
          <w:szCs w:val="20"/>
        </w:rPr>
        <w:t>Main</w:t>
      </w:r>
      <w:proofErr w:type="spellEnd"/>
      <w:r w:rsidRPr="0052671A">
        <w:rPr>
          <w:rFonts w:ascii="Times New Roman" w:hAnsi="Times New Roman"/>
          <w:sz w:val="20"/>
          <w:szCs w:val="20"/>
        </w:rPr>
        <w:t xml:space="preserve"> 2005</w:t>
      </w:r>
      <w:r>
        <w:rPr>
          <w:rFonts w:ascii="Times New Roman" w:hAnsi="Times New Roman"/>
          <w:sz w:val="20"/>
          <w:szCs w:val="20"/>
        </w:rPr>
        <w:t>, s. 191-199</w:t>
      </w:r>
      <w:r w:rsidRPr="0052671A">
        <w:rPr>
          <w:rFonts w:ascii="Times New Roman" w:hAnsi="Times New Roman"/>
          <w:sz w:val="20"/>
          <w:szCs w:val="20"/>
        </w:rPr>
        <w:t xml:space="preserve"> </w:t>
      </w:r>
    </w:p>
    <w:p w:rsidR="00E816DF" w:rsidRDefault="00E816DF" w:rsidP="00B824CC">
      <w:pPr>
        <w:pStyle w:val="Textpoznpodarou"/>
      </w:pPr>
    </w:p>
  </w:footnote>
  <w:footnote w:id="4">
    <w:p w:rsidR="00E816DF" w:rsidRPr="00B824CC" w:rsidRDefault="00E816DF" w:rsidP="00B824CC">
      <w:pPr>
        <w:spacing w:after="0" w:line="240" w:lineRule="auto"/>
        <w:jc w:val="both"/>
        <w:rPr>
          <w:rFonts w:ascii="Times New Roman" w:hAnsi="Times New Roman"/>
          <w:sz w:val="20"/>
          <w:szCs w:val="20"/>
        </w:rPr>
      </w:pPr>
      <w:r>
        <w:rPr>
          <w:rStyle w:val="Znakapoznpodarou"/>
        </w:rPr>
        <w:footnoteRef/>
      </w:r>
      <w:r>
        <w:t xml:space="preserve"> </w:t>
      </w:r>
      <w:r w:rsidRPr="007C4BAD">
        <w:rPr>
          <w:rFonts w:ascii="Times New Roman" w:hAnsi="Times New Roman"/>
          <w:sz w:val="20"/>
          <w:szCs w:val="20"/>
        </w:rPr>
        <w:t>Politiky EU: Zemědělství (</w:t>
      </w:r>
      <w:proofErr w:type="spellStart"/>
      <w:r w:rsidRPr="007C4BAD">
        <w:rPr>
          <w:rFonts w:ascii="Times New Roman" w:hAnsi="Times New Roman"/>
          <w:sz w:val="20"/>
          <w:szCs w:val="20"/>
        </w:rPr>
        <w:t>Euroskop</w:t>
      </w:r>
      <w:proofErr w:type="spellEnd"/>
      <w:r w:rsidRPr="007C4BAD">
        <w:rPr>
          <w:rFonts w:ascii="Times New Roman" w:hAnsi="Times New Roman"/>
          <w:sz w:val="20"/>
          <w:szCs w:val="20"/>
        </w:rPr>
        <w:t xml:space="preserve">): </w:t>
      </w:r>
      <w:hyperlink r:id="rId1" w:history="1">
        <w:r w:rsidRPr="007C4BAD">
          <w:rPr>
            <w:rStyle w:val="Hypertextovodkaz"/>
            <w:rFonts w:ascii="Times New Roman" w:hAnsi="Times New Roman"/>
            <w:sz w:val="20"/>
            <w:szCs w:val="20"/>
          </w:rPr>
          <w:t>http://www.euroskop.cz/8924/sekce/zemedelstvi/</w:t>
        </w:r>
      </w:hyperlink>
    </w:p>
  </w:footnote>
  <w:footnote w:id="5">
    <w:p w:rsidR="00E816DF" w:rsidRPr="007C4BAD" w:rsidRDefault="00E816DF" w:rsidP="00B824CC">
      <w:pPr>
        <w:spacing w:after="0" w:line="240" w:lineRule="auto"/>
        <w:rPr>
          <w:rFonts w:ascii="Times New Roman" w:hAnsi="Times New Roman"/>
          <w:sz w:val="20"/>
          <w:szCs w:val="20"/>
        </w:rPr>
      </w:pPr>
      <w:r>
        <w:rPr>
          <w:rStyle w:val="Znakapoznpodarou"/>
        </w:rPr>
        <w:footnoteRef/>
      </w:r>
      <w:r>
        <w:t xml:space="preserve"> </w:t>
      </w:r>
      <w:proofErr w:type="spellStart"/>
      <w:r w:rsidRPr="007C4BAD">
        <w:rPr>
          <w:rFonts w:ascii="Times New Roman" w:hAnsi="Times New Roman"/>
          <w:sz w:val="20"/>
          <w:szCs w:val="20"/>
        </w:rPr>
        <w:t>Reform</w:t>
      </w:r>
      <w:proofErr w:type="spellEnd"/>
      <w:r w:rsidRPr="007C4BAD">
        <w:rPr>
          <w:rFonts w:ascii="Times New Roman" w:hAnsi="Times New Roman"/>
          <w:sz w:val="20"/>
          <w:szCs w:val="20"/>
        </w:rPr>
        <w:t xml:space="preserve"> der GAP: </w:t>
      </w:r>
      <w:proofErr w:type="spellStart"/>
      <w:r w:rsidRPr="007C4BAD">
        <w:rPr>
          <w:rFonts w:ascii="Times New Roman" w:hAnsi="Times New Roman"/>
          <w:sz w:val="20"/>
          <w:szCs w:val="20"/>
        </w:rPr>
        <w:t>Eine</w:t>
      </w:r>
      <w:proofErr w:type="spellEnd"/>
      <w:r w:rsidRPr="007C4BAD">
        <w:rPr>
          <w:rFonts w:ascii="Times New Roman" w:hAnsi="Times New Roman"/>
          <w:sz w:val="20"/>
          <w:szCs w:val="20"/>
        </w:rPr>
        <w:t xml:space="preserve"> Politik </w:t>
      </w:r>
      <w:proofErr w:type="spellStart"/>
      <w:r w:rsidRPr="007C4BAD">
        <w:rPr>
          <w:rFonts w:ascii="Times New Roman" w:hAnsi="Times New Roman"/>
          <w:sz w:val="20"/>
          <w:szCs w:val="20"/>
        </w:rPr>
        <w:t>für</w:t>
      </w:r>
      <w:proofErr w:type="spellEnd"/>
      <w:r w:rsidRPr="007C4BAD">
        <w:rPr>
          <w:rFonts w:ascii="Times New Roman" w:hAnsi="Times New Roman"/>
          <w:sz w:val="20"/>
          <w:szCs w:val="20"/>
        </w:rPr>
        <w:t xml:space="preserve"> </w:t>
      </w:r>
      <w:proofErr w:type="spellStart"/>
      <w:r w:rsidRPr="007C4BAD">
        <w:rPr>
          <w:rFonts w:ascii="Times New Roman" w:hAnsi="Times New Roman"/>
          <w:sz w:val="20"/>
          <w:szCs w:val="20"/>
        </w:rPr>
        <w:t>die</w:t>
      </w:r>
      <w:proofErr w:type="spellEnd"/>
      <w:r w:rsidRPr="007C4BAD">
        <w:rPr>
          <w:rFonts w:ascii="Times New Roman" w:hAnsi="Times New Roman"/>
          <w:sz w:val="20"/>
          <w:szCs w:val="20"/>
        </w:rPr>
        <w:t xml:space="preserve"> </w:t>
      </w:r>
      <w:proofErr w:type="spellStart"/>
      <w:r w:rsidRPr="007C4BAD">
        <w:rPr>
          <w:rFonts w:ascii="Times New Roman" w:hAnsi="Times New Roman"/>
          <w:sz w:val="20"/>
          <w:szCs w:val="20"/>
        </w:rPr>
        <w:t>Zukunft</w:t>
      </w:r>
      <w:proofErr w:type="spellEnd"/>
      <w:r w:rsidRPr="007C4BAD">
        <w:rPr>
          <w:rFonts w:ascii="Times New Roman" w:hAnsi="Times New Roman"/>
          <w:sz w:val="20"/>
          <w:szCs w:val="20"/>
        </w:rPr>
        <w:t xml:space="preserve"> (Komise EU)</w:t>
      </w:r>
      <w:r>
        <w:rPr>
          <w:rFonts w:ascii="Times New Roman" w:hAnsi="Times New Roman"/>
          <w:sz w:val="20"/>
          <w:szCs w:val="20"/>
        </w:rPr>
        <w:t xml:space="preserve"> </w:t>
      </w:r>
      <w:hyperlink r:id="rId2" w:history="1">
        <w:r w:rsidRPr="007C4BAD">
          <w:rPr>
            <w:rStyle w:val="Hypertextovodkaz"/>
            <w:rFonts w:ascii="Times New Roman" w:hAnsi="Times New Roman"/>
            <w:sz w:val="20"/>
            <w:szCs w:val="20"/>
          </w:rPr>
          <w:t>http://ec.europa.eu/agriculture/publi/fact/policy/index_de.htm</w:t>
        </w:r>
      </w:hyperlink>
    </w:p>
    <w:p w:rsidR="00E816DF" w:rsidRDefault="00E816DF" w:rsidP="00B824CC">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DF"/>
    <w:rsid w:val="000D290A"/>
    <w:rsid w:val="002B275B"/>
    <w:rsid w:val="00374BB9"/>
    <w:rsid w:val="003A6C85"/>
    <w:rsid w:val="00424460"/>
    <w:rsid w:val="00B824CC"/>
    <w:rsid w:val="00E81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16DF"/>
    <w:rPr>
      <w:rFonts w:ascii="Calibri" w:eastAsia="MS Mincho" w:hAnsi="Calibri" w:cs="Times New Roman"/>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816DF"/>
    <w:rPr>
      <w:color w:val="0000FF"/>
      <w:u w:val="single"/>
    </w:rPr>
  </w:style>
  <w:style w:type="paragraph" w:styleId="Textpoznpodarou">
    <w:name w:val="footnote text"/>
    <w:basedOn w:val="Normln"/>
    <w:link w:val="TextpoznpodarouChar"/>
    <w:uiPriority w:val="99"/>
    <w:semiHidden/>
    <w:unhideWhenUsed/>
    <w:rsid w:val="00E816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816DF"/>
    <w:rPr>
      <w:rFonts w:ascii="Calibri" w:eastAsia="MS Mincho" w:hAnsi="Calibri" w:cs="Times New Roman"/>
      <w:sz w:val="20"/>
      <w:szCs w:val="20"/>
      <w:lang w:eastAsia="ja-JP"/>
    </w:rPr>
  </w:style>
  <w:style w:type="character" w:styleId="Znakapoznpodarou">
    <w:name w:val="footnote reference"/>
    <w:basedOn w:val="Standardnpsmoodstavce"/>
    <w:uiPriority w:val="99"/>
    <w:semiHidden/>
    <w:unhideWhenUsed/>
    <w:rsid w:val="00E81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16DF"/>
    <w:rPr>
      <w:rFonts w:ascii="Calibri" w:eastAsia="MS Mincho" w:hAnsi="Calibri" w:cs="Times New Roman"/>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816DF"/>
    <w:rPr>
      <w:color w:val="0000FF"/>
      <w:u w:val="single"/>
    </w:rPr>
  </w:style>
  <w:style w:type="paragraph" w:styleId="Textpoznpodarou">
    <w:name w:val="footnote text"/>
    <w:basedOn w:val="Normln"/>
    <w:link w:val="TextpoznpodarouChar"/>
    <w:uiPriority w:val="99"/>
    <w:semiHidden/>
    <w:unhideWhenUsed/>
    <w:rsid w:val="00E816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816DF"/>
    <w:rPr>
      <w:rFonts w:ascii="Calibri" w:eastAsia="MS Mincho" w:hAnsi="Calibri" w:cs="Times New Roman"/>
      <w:sz w:val="20"/>
      <w:szCs w:val="20"/>
      <w:lang w:eastAsia="ja-JP"/>
    </w:rPr>
  </w:style>
  <w:style w:type="character" w:styleId="Znakapoznpodarou">
    <w:name w:val="footnote reference"/>
    <w:basedOn w:val="Standardnpsmoodstavce"/>
    <w:uiPriority w:val="99"/>
    <w:semiHidden/>
    <w:unhideWhenUsed/>
    <w:rsid w:val="00E81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agriculture/publi/fact/policy/index_de.htm" TargetMode="External"/><Relationship Id="rId1" Type="http://schemas.openxmlformats.org/officeDocument/2006/relationships/hyperlink" Target="http://www.euroskop.cz/8924/sekce/zemedelstv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2507</Words>
  <Characters>14792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Mlsna Petr</dc:creator>
  <cp:lastModifiedBy>Mlsna Petr</cp:lastModifiedBy>
  <cp:revision>2</cp:revision>
  <dcterms:created xsi:type="dcterms:W3CDTF">2014-03-12T07:39:00Z</dcterms:created>
  <dcterms:modified xsi:type="dcterms:W3CDTF">2014-03-12T10:08:00Z</dcterms:modified>
</cp:coreProperties>
</file>